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A763">
      <w:pPr>
        <w:keepNext w:val="0"/>
        <w:keepLines w:val="0"/>
        <w:pageBreakBefore w:val="0"/>
        <w:widowControl w:val="0"/>
        <w:suppressAutoHyphens/>
        <w:kinsoku/>
        <w:wordWrap/>
        <w:overflowPunct/>
        <w:topLinePunct w:val="0"/>
        <w:autoSpaceDE/>
        <w:autoSpaceDN/>
        <w:bidi w:val="0"/>
        <w:adjustRightInd/>
        <w:snapToGrid/>
        <w:spacing w:line="560" w:lineRule="exact"/>
        <w:ind w:left="0"/>
        <w:jc w:val="center"/>
        <w:textAlignment w:val="auto"/>
        <w:rPr>
          <w:rFonts w:hint="eastAsia" w:ascii="方正小标宋简体" w:eastAsia="方正小标宋简体" w:cs="方正小标宋简体"/>
          <w:color w:val="000000"/>
          <w:kern w:val="0"/>
          <w:sz w:val="44"/>
          <w:szCs w:val="44"/>
          <w:shd w:val="clear" w:color="auto" w:fill="FFFFFF"/>
          <w:lang w:eastAsia="zh-CN" w:bidi="ar-SA"/>
        </w:rPr>
      </w:pPr>
      <w:bookmarkStart w:id="0" w:name="_GoBack"/>
      <w:r>
        <w:rPr>
          <w:rFonts w:ascii="方正小标宋简体" w:eastAsia="方正小标宋简体" w:cs="方正小标宋简体"/>
          <w:color w:val="000000"/>
          <w:w w:val="95"/>
          <w:kern w:val="0"/>
          <w:sz w:val="44"/>
          <w:szCs w:val="44"/>
          <w:shd w:val="clear" w:color="auto" w:fill="FFFFFF"/>
          <w:lang w:bidi="ar-SA"/>
        </w:rPr>
        <w:t>水利建设项目及涉水审批事项</w:t>
      </w:r>
      <w:r>
        <w:rPr>
          <w:rFonts w:hint="eastAsia" w:ascii="方正小标宋简体" w:eastAsia="方正小标宋简体" w:cs="方正小标宋简体"/>
          <w:color w:val="000000"/>
          <w:w w:val="95"/>
          <w:kern w:val="0"/>
          <w:sz w:val="44"/>
          <w:szCs w:val="44"/>
          <w:shd w:val="clear" w:color="auto" w:fill="FFFFFF"/>
          <w:lang w:bidi="ar-SA"/>
        </w:rPr>
        <w:t>技术评审专家管理办法（试行）</w:t>
      </w:r>
      <w:r>
        <w:rPr>
          <w:rFonts w:hint="eastAsia" w:ascii="方正小标宋简体" w:eastAsia="方正小标宋简体" w:cs="方正小标宋简体"/>
          <w:color w:val="000000"/>
          <w:w w:val="95"/>
          <w:kern w:val="0"/>
          <w:sz w:val="44"/>
          <w:szCs w:val="44"/>
          <w:shd w:val="clear" w:color="auto" w:fill="FFFFFF"/>
          <w:lang w:eastAsia="zh-CN" w:bidi="ar-SA"/>
        </w:rPr>
        <w:t>（征求意见稿）</w:t>
      </w:r>
    </w:p>
    <w:bookmarkEnd w:id="0"/>
    <w:p w14:paraId="7C0AE7ED">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jc w:val="center"/>
        <w:textAlignment w:val="auto"/>
        <w:rPr>
          <w:rFonts w:ascii="黑体" w:eastAsia="黑体" w:cs="黑体"/>
          <w:sz w:val="32"/>
          <w:szCs w:val="32"/>
        </w:rPr>
      </w:pPr>
    </w:p>
    <w:p w14:paraId="2AB48971">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jc w:val="center"/>
        <w:textAlignment w:val="auto"/>
        <w:rPr>
          <w:rFonts w:hint="eastAsia" w:ascii="黑体" w:eastAsia="黑体" w:cs="黑体"/>
          <w:sz w:val="32"/>
          <w:szCs w:val="32"/>
        </w:rPr>
      </w:pPr>
      <w:r>
        <w:rPr>
          <w:rFonts w:hint="eastAsia" w:ascii="黑体" w:eastAsia="黑体" w:cs="黑体"/>
          <w:sz w:val="32"/>
          <w:szCs w:val="32"/>
        </w:rPr>
        <w:t>第一章 总  则</w:t>
      </w:r>
    </w:p>
    <w:p w14:paraId="538CF94F">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第一条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为加强</w:t>
      </w:r>
      <w:r>
        <w:rPr>
          <w:rFonts w:ascii="仿宋_GB2312" w:eastAsia="仿宋_GB2312" w:cs="仿宋_GB2312"/>
          <w:sz w:val="32"/>
          <w:szCs w:val="32"/>
        </w:rPr>
        <w:t>水利</w:t>
      </w:r>
      <w:r>
        <w:rPr>
          <w:rFonts w:hint="eastAsia" w:ascii="仿宋_GB2312" w:eastAsia="仿宋_GB2312" w:cs="仿宋_GB2312"/>
          <w:sz w:val="32"/>
          <w:szCs w:val="32"/>
        </w:rPr>
        <w:t>建设项目</w:t>
      </w:r>
      <w:r>
        <w:rPr>
          <w:rFonts w:ascii="仿宋_GB2312" w:eastAsia="仿宋_GB2312" w:cs="仿宋_GB2312"/>
          <w:sz w:val="32"/>
          <w:szCs w:val="32"/>
        </w:rPr>
        <w:t>及</w:t>
      </w:r>
      <w:r>
        <w:rPr>
          <w:rFonts w:hint="eastAsia" w:ascii="仿宋_GB2312" w:eastAsia="仿宋_GB2312" w:cs="仿宋_GB2312"/>
          <w:sz w:val="32"/>
          <w:szCs w:val="32"/>
        </w:rPr>
        <w:t>涉水</w:t>
      </w:r>
      <w:r>
        <w:rPr>
          <w:rFonts w:ascii="仿宋_GB2312" w:eastAsia="仿宋_GB2312" w:cs="仿宋_GB2312"/>
          <w:sz w:val="32"/>
          <w:szCs w:val="32"/>
        </w:rPr>
        <w:t>审批</w:t>
      </w:r>
      <w:r>
        <w:rPr>
          <w:rFonts w:hint="eastAsia" w:ascii="仿宋_GB2312" w:eastAsia="仿宋_GB2312" w:cs="仿宋_GB2312"/>
          <w:sz w:val="32"/>
          <w:szCs w:val="32"/>
        </w:rPr>
        <w:t>事项技术评审专家（以下简称</w:t>
      </w:r>
      <w:r>
        <w:rPr>
          <w:rFonts w:hint="eastAsia" w:ascii="仿宋_GB2312" w:eastAsia="仿宋_GB2312" w:cs="仿宋_GB2312"/>
          <w:sz w:val="32"/>
          <w:szCs w:val="32"/>
          <w:lang w:eastAsia="zh-CN"/>
        </w:rPr>
        <w:t>“</w:t>
      </w:r>
      <w:r>
        <w:rPr>
          <w:rFonts w:ascii="仿宋_GB2312" w:eastAsia="仿宋_GB2312" w:cs="仿宋_GB2312"/>
          <w:sz w:val="32"/>
          <w:szCs w:val="32"/>
        </w:rPr>
        <w:t>技术评审</w:t>
      </w:r>
      <w:r>
        <w:rPr>
          <w:rFonts w:hint="eastAsia" w:ascii="仿宋_GB2312" w:eastAsia="仿宋_GB2312" w:cs="仿宋_GB2312"/>
          <w:sz w:val="32"/>
          <w:szCs w:val="32"/>
        </w:rPr>
        <w:t>专家</w:t>
      </w:r>
      <w:r>
        <w:rPr>
          <w:rFonts w:hint="eastAsia" w:ascii="仿宋_GB2312" w:eastAsia="仿宋_GB2312" w:cs="仿宋_GB2312"/>
          <w:sz w:val="32"/>
          <w:szCs w:val="32"/>
          <w:lang w:eastAsia="zh-CN"/>
        </w:rPr>
        <w:t>”</w:t>
      </w:r>
      <w:r>
        <w:rPr>
          <w:rFonts w:hint="eastAsia" w:ascii="仿宋_GB2312" w:eastAsia="仿宋_GB2312" w:cs="仿宋_GB2312"/>
          <w:sz w:val="32"/>
          <w:szCs w:val="32"/>
        </w:rPr>
        <w:t>）管理，提高技术评审工作质量和效率，</w:t>
      </w:r>
      <w:r>
        <w:rPr>
          <w:rFonts w:ascii="仿宋_GB2312" w:eastAsia="仿宋_GB2312" w:cs="仿宋_GB2312"/>
          <w:sz w:val="32"/>
          <w:szCs w:val="32"/>
        </w:rPr>
        <w:t>根据《中华人民共和国行政许可法》《水行政许可实施办法》（水利部令23号）等有关规定，</w:t>
      </w:r>
      <w:r>
        <w:rPr>
          <w:rFonts w:hint="eastAsia" w:ascii="仿宋_GB2312" w:eastAsia="仿宋_GB2312" w:cs="仿宋_GB2312"/>
          <w:sz w:val="32"/>
          <w:szCs w:val="32"/>
        </w:rPr>
        <w:t>结合我局实际，制订本办法。</w:t>
      </w:r>
    </w:p>
    <w:p w14:paraId="0916610D">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第二条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广元市水利局技术评审</w:t>
      </w:r>
      <w:r>
        <w:rPr>
          <w:rFonts w:ascii="仿宋_GB2312" w:eastAsia="仿宋_GB2312" w:cs="仿宋_GB2312"/>
          <w:sz w:val="32"/>
          <w:szCs w:val="32"/>
        </w:rPr>
        <w:t>专家</w:t>
      </w:r>
      <w:r>
        <w:rPr>
          <w:rFonts w:hint="eastAsia" w:ascii="仿宋_GB2312" w:eastAsia="仿宋_GB2312" w:cs="仿宋_GB2312"/>
          <w:sz w:val="32"/>
          <w:szCs w:val="32"/>
        </w:rPr>
        <w:t>的申请、聘任、使用、管理和考核</w:t>
      </w:r>
      <w:r>
        <w:rPr>
          <w:rFonts w:ascii="仿宋_GB2312" w:eastAsia="仿宋_GB2312" w:cs="仿宋_GB2312"/>
          <w:sz w:val="32"/>
          <w:szCs w:val="32"/>
        </w:rPr>
        <w:t>，适用本办法。</w:t>
      </w:r>
    </w:p>
    <w:p w14:paraId="0E9ED8A1">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第三条</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本办法所称</w:t>
      </w:r>
      <w:r>
        <w:rPr>
          <w:rFonts w:ascii="仿宋_GB2312" w:eastAsia="仿宋_GB2312" w:cs="仿宋_GB2312"/>
          <w:sz w:val="32"/>
          <w:szCs w:val="32"/>
        </w:rPr>
        <w:t>技术评审</w:t>
      </w:r>
      <w:r>
        <w:rPr>
          <w:rFonts w:hint="eastAsia" w:ascii="仿宋_GB2312" w:eastAsia="仿宋_GB2312" w:cs="仿宋_GB2312"/>
          <w:sz w:val="32"/>
          <w:szCs w:val="32"/>
        </w:rPr>
        <w:t>专家是指符合本办法规定条件和要求，已入选广元市水利局</w:t>
      </w:r>
      <w:r>
        <w:rPr>
          <w:rFonts w:ascii="仿宋_GB2312" w:eastAsia="仿宋_GB2312" w:cs="仿宋_GB2312"/>
          <w:sz w:val="32"/>
          <w:szCs w:val="32"/>
        </w:rPr>
        <w:t>水利</w:t>
      </w:r>
      <w:r>
        <w:rPr>
          <w:rFonts w:hint="eastAsia" w:ascii="仿宋_GB2312" w:eastAsia="仿宋_GB2312" w:cs="仿宋_GB2312"/>
          <w:sz w:val="32"/>
          <w:szCs w:val="32"/>
        </w:rPr>
        <w:t>建设项目</w:t>
      </w:r>
      <w:r>
        <w:rPr>
          <w:rFonts w:ascii="仿宋_GB2312" w:eastAsia="仿宋_GB2312" w:cs="仿宋_GB2312"/>
          <w:sz w:val="32"/>
          <w:szCs w:val="32"/>
        </w:rPr>
        <w:t>及</w:t>
      </w:r>
      <w:r>
        <w:rPr>
          <w:rFonts w:hint="eastAsia" w:ascii="仿宋_GB2312" w:eastAsia="仿宋_GB2312" w:cs="仿宋_GB2312"/>
          <w:sz w:val="32"/>
          <w:szCs w:val="32"/>
        </w:rPr>
        <w:t>涉水</w:t>
      </w:r>
      <w:r>
        <w:rPr>
          <w:rFonts w:ascii="仿宋_GB2312" w:eastAsia="仿宋_GB2312" w:cs="仿宋_GB2312"/>
          <w:sz w:val="32"/>
          <w:szCs w:val="32"/>
        </w:rPr>
        <w:t>审批</w:t>
      </w:r>
      <w:r>
        <w:rPr>
          <w:rFonts w:hint="eastAsia" w:ascii="仿宋_GB2312" w:eastAsia="仿宋_GB2312" w:cs="仿宋_GB2312"/>
          <w:sz w:val="32"/>
          <w:szCs w:val="32"/>
        </w:rPr>
        <w:t>事项技术评审专家库（以下简称</w:t>
      </w:r>
      <w:r>
        <w:rPr>
          <w:rFonts w:hint="eastAsia" w:ascii="仿宋_GB2312" w:eastAsia="仿宋_GB2312" w:cs="仿宋_GB2312"/>
          <w:sz w:val="32"/>
          <w:szCs w:val="32"/>
          <w:lang w:eastAsia="zh-CN"/>
        </w:rPr>
        <w:t>“</w:t>
      </w:r>
      <w:r>
        <w:rPr>
          <w:rFonts w:hint="eastAsia" w:ascii="仿宋_GB2312" w:eastAsia="仿宋_GB2312" w:cs="仿宋_GB2312"/>
          <w:sz w:val="32"/>
          <w:szCs w:val="32"/>
        </w:rPr>
        <w:t>专家库</w:t>
      </w:r>
      <w:r>
        <w:rPr>
          <w:rFonts w:hint="eastAsia" w:ascii="仿宋_GB2312" w:eastAsia="仿宋_GB2312" w:cs="仿宋_GB2312"/>
          <w:sz w:val="32"/>
          <w:szCs w:val="32"/>
          <w:lang w:eastAsia="zh-CN"/>
        </w:rPr>
        <w:t>”</w:t>
      </w:r>
      <w:r>
        <w:rPr>
          <w:rFonts w:hint="eastAsia" w:ascii="仿宋_GB2312" w:eastAsia="仿宋_GB2312" w:cs="仿宋_GB2312"/>
          <w:sz w:val="32"/>
          <w:szCs w:val="32"/>
        </w:rPr>
        <w:t>），且以独立身份参加技术评审工作的人员。</w:t>
      </w:r>
    </w:p>
    <w:p w14:paraId="6101BECB">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第四条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专家库管理实行“统一条件、公开征聘、集中入库、统一管理”的原则。</w:t>
      </w:r>
    </w:p>
    <w:p w14:paraId="4630AE8A">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第五条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专家库由广元市水利局统一管理，政策法规科负责</w:t>
      </w:r>
      <w:r>
        <w:rPr>
          <w:rFonts w:ascii="仿宋_GB2312" w:eastAsia="仿宋_GB2312" w:cs="仿宋_GB2312"/>
          <w:sz w:val="32"/>
          <w:szCs w:val="32"/>
        </w:rPr>
        <w:t>专家的</w:t>
      </w:r>
      <w:r>
        <w:rPr>
          <w:rFonts w:hint="eastAsia" w:ascii="仿宋_GB2312" w:eastAsia="仿宋_GB2312" w:cs="仿宋_GB2312"/>
          <w:sz w:val="32"/>
          <w:szCs w:val="32"/>
          <w:lang w:eastAsia="zh-CN"/>
        </w:rPr>
        <w:t>征集、</w:t>
      </w:r>
      <w:r>
        <w:rPr>
          <w:rFonts w:ascii="仿宋_GB2312" w:eastAsia="仿宋_GB2312" w:cs="仿宋_GB2312"/>
          <w:sz w:val="32"/>
          <w:szCs w:val="32"/>
        </w:rPr>
        <w:t>培训以及</w:t>
      </w:r>
      <w:r>
        <w:rPr>
          <w:rFonts w:hint="eastAsia" w:ascii="仿宋_GB2312" w:eastAsia="仿宋_GB2312" w:cs="仿宋_GB2312"/>
          <w:sz w:val="32"/>
          <w:szCs w:val="32"/>
        </w:rPr>
        <w:t>专家库的日常管理</w:t>
      </w:r>
      <w:r>
        <w:rPr>
          <w:rFonts w:ascii="仿宋_GB2312" w:eastAsia="仿宋_GB2312" w:cs="仿宋_GB2312"/>
          <w:sz w:val="32"/>
          <w:szCs w:val="32"/>
        </w:rPr>
        <w:t>等</w:t>
      </w:r>
      <w:r>
        <w:rPr>
          <w:rFonts w:hint="eastAsia" w:ascii="仿宋_GB2312" w:eastAsia="仿宋_GB2312" w:cs="仿宋_GB2312"/>
          <w:sz w:val="32"/>
          <w:szCs w:val="32"/>
        </w:rPr>
        <w:t>工作，</w:t>
      </w:r>
      <w:r>
        <w:rPr>
          <w:rFonts w:ascii="仿宋_GB2312" w:eastAsia="仿宋_GB2312" w:cs="仿宋_GB2312"/>
          <w:sz w:val="32"/>
          <w:szCs w:val="32"/>
        </w:rPr>
        <w:t>相关</w:t>
      </w:r>
      <w:r>
        <w:rPr>
          <w:rFonts w:hint="eastAsia" w:ascii="仿宋_GB2312" w:eastAsia="仿宋_GB2312" w:cs="仿宋_GB2312"/>
          <w:sz w:val="32"/>
          <w:szCs w:val="32"/>
        </w:rPr>
        <w:t>业务科室负责技术评审工作，机关纪委对本办法的实施进行监督。</w:t>
      </w:r>
    </w:p>
    <w:p w14:paraId="520533B8">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jc w:val="center"/>
        <w:textAlignment w:val="auto"/>
        <w:rPr>
          <w:rFonts w:ascii="黑体" w:eastAsia="黑体" w:cs="黑体"/>
          <w:sz w:val="32"/>
          <w:szCs w:val="32"/>
        </w:rPr>
      </w:pPr>
    </w:p>
    <w:p w14:paraId="6208D06C">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jc w:val="center"/>
        <w:textAlignment w:val="auto"/>
        <w:rPr>
          <w:rFonts w:hint="eastAsia" w:ascii="黑体" w:eastAsia="黑体" w:cs="黑体"/>
          <w:sz w:val="32"/>
          <w:szCs w:val="32"/>
        </w:rPr>
      </w:pPr>
      <w:r>
        <w:rPr>
          <w:rFonts w:hint="eastAsia" w:ascii="黑体" w:eastAsia="黑体" w:cs="黑体"/>
          <w:sz w:val="32"/>
          <w:szCs w:val="32"/>
        </w:rPr>
        <w:t>第二章 专家库组建</w:t>
      </w:r>
    </w:p>
    <w:p w14:paraId="0CE286A8">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 xml:space="preserve">第六条 </w:t>
      </w:r>
      <w:r>
        <w:rPr>
          <w:rFonts w:ascii="黑体" w:eastAsia="黑体" w:cs="黑体"/>
          <w:sz w:val="32"/>
          <w:szCs w:val="32"/>
        </w:rPr>
        <w:t xml:space="preserve"> </w:t>
      </w:r>
      <w:r>
        <w:rPr>
          <w:rFonts w:hint="eastAsia" w:ascii="仿宋_GB2312" w:eastAsia="仿宋_GB2312" w:cs="仿宋_GB2312"/>
          <w:sz w:val="32"/>
          <w:szCs w:val="32"/>
        </w:rPr>
        <w:t>专家库组建遵循“</w:t>
      </w:r>
      <w:r>
        <w:rPr>
          <w:rFonts w:ascii="仿宋_GB2312" w:eastAsia="仿宋_GB2312" w:cs="仿宋_GB2312"/>
          <w:sz w:val="32"/>
          <w:szCs w:val="32"/>
        </w:rPr>
        <w:t>个人申报、单位推荐、资格认定、统一入库</w:t>
      </w:r>
      <w:r>
        <w:rPr>
          <w:rFonts w:hint="eastAsia" w:ascii="仿宋_GB2312" w:eastAsia="仿宋_GB2312" w:cs="仿宋_GB2312"/>
          <w:sz w:val="32"/>
          <w:szCs w:val="32"/>
        </w:rPr>
        <w:t>”原则。专家库实行动态管理制度，</w:t>
      </w:r>
      <w:r>
        <w:rPr>
          <w:rFonts w:ascii="仿宋_GB2312" w:eastAsia="仿宋_GB2312" w:cs="仿宋_GB2312"/>
          <w:sz w:val="32"/>
          <w:szCs w:val="32"/>
        </w:rPr>
        <w:t>根据工作需要及专家实绩对专家库进行增补或调减</w:t>
      </w:r>
      <w:r>
        <w:rPr>
          <w:rFonts w:hint="eastAsia" w:ascii="仿宋_GB2312" w:eastAsia="仿宋_GB2312" w:cs="仿宋_GB2312"/>
          <w:sz w:val="32"/>
          <w:szCs w:val="32"/>
        </w:rPr>
        <w:t>。入库专家由</w:t>
      </w:r>
      <w:r>
        <w:rPr>
          <w:rFonts w:ascii="仿宋_GB2312" w:eastAsia="仿宋_GB2312" w:cs="仿宋_GB2312"/>
          <w:sz w:val="32"/>
          <w:szCs w:val="32"/>
        </w:rPr>
        <w:t>广元</w:t>
      </w:r>
      <w:r>
        <w:rPr>
          <w:rFonts w:hint="eastAsia" w:ascii="仿宋_GB2312" w:eastAsia="仿宋_GB2312" w:cs="仿宋_GB2312"/>
          <w:sz w:val="32"/>
          <w:szCs w:val="32"/>
        </w:rPr>
        <w:t>市水利局颁发聘书，</w:t>
      </w:r>
      <w:r>
        <w:rPr>
          <w:rFonts w:ascii="仿宋_GB2312" w:eastAsia="仿宋_GB2312" w:cs="仿宋_GB2312"/>
          <w:sz w:val="32"/>
          <w:szCs w:val="32"/>
        </w:rPr>
        <w:t>聘期两</w:t>
      </w:r>
      <w:r>
        <w:rPr>
          <w:rFonts w:hint="eastAsia" w:ascii="仿宋_GB2312" w:eastAsia="仿宋_GB2312" w:cs="仿宋_GB2312"/>
          <w:sz w:val="32"/>
          <w:szCs w:val="32"/>
        </w:rPr>
        <w:t>年，任期届满自动解聘，如需续聘则重新办理有关手续。</w:t>
      </w:r>
    </w:p>
    <w:p w14:paraId="2FEEDC1A">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第七条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专家库由水利工程</w:t>
      </w:r>
      <w:r>
        <w:rPr>
          <w:rFonts w:ascii="仿宋_GB2312" w:eastAsia="仿宋_GB2312" w:cs="仿宋_GB2312"/>
          <w:sz w:val="32"/>
          <w:szCs w:val="32"/>
        </w:rPr>
        <w:t>可行性研究报告及</w:t>
      </w:r>
      <w:r>
        <w:rPr>
          <w:rFonts w:hint="eastAsia" w:ascii="仿宋_GB2312" w:eastAsia="仿宋_GB2312" w:cs="仿宋_GB2312"/>
          <w:sz w:val="32"/>
          <w:szCs w:val="32"/>
        </w:rPr>
        <w:t>初步设计方案评审</w:t>
      </w:r>
      <w:r>
        <w:rPr>
          <w:rFonts w:ascii="仿宋_GB2312" w:eastAsia="仿宋_GB2312" w:cs="仿宋_GB2312"/>
          <w:sz w:val="32"/>
          <w:szCs w:val="32"/>
        </w:rPr>
        <w:t>、</w:t>
      </w:r>
      <w:r>
        <w:rPr>
          <w:rFonts w:hint="eastAsia" w:ascii="仿宋_GB2312" w:eastAsia="仿宋_GB2312" w:cs="仿宋_GB2312"/>
          <w:sz w:val="32"/>
          <w:szCs w:val="32"/>
        </w:rPr>
        <w:t>水土保持方案评审、水资源论证报告评审、行洪论证与河势稳定评价报告</w:t>
      </w:r>
      <w:r>
        <w:rPr>
          <w:rFonts w:ascii="仿宋_GB2312" w:eastAsia="仿宋_GB2312" w:cs="仿宋_GB2312"/>
          <w:sz w:val="32"/>
          <w:szCs w:val="32"/>
        </w:rPr>
        <w:t>及河道采砂</w:t>
      </w:r>
      <w:r>
        <w:rPr>
          <w:rFonts w:hint="eastAsia" w:ascii="仿宋_GB2312" w:eastAsia="仿宋_GB2312" w:cs="仿宋_GB2312"/>
          <w:sz w:val="32"/>
          <w:szCs w:val="32"/>
          <w:lang w:eastAsia="zh-CN"/>
        </w:rPr>
        <w:t>报告</w:t>
      </w:r>
      <w:r>
        <w:rPr>
          <w:rFonts w:hint="eastAsia" w:ascii="仿宋_GB2312" w:eastAsia="仿宋_GB2312" w:cs="仿宋_GB2312"/>
          <w:sz w:val="32"/>
          <w:szCs w:val="32"/>
        </w:rPr>
        <w:t>评审等四类专家组成。</w:t>
      </w:r>
    </w:p>
    <w:p w14:paraId="25E559A4">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 xml:space="preserve">第八条 </w:t>
      </w:r>
      <w:r>
        <w:rPr>
          <w:rFonts w:ascii="黑体" w:eastAsia="黑体" w:cs="黑体"/>
          <w:sz w:val="32"/>
          <w:szCs w:val="32"/>
        </w:rPr>
        <w:t xml:space="preserve"> </w:t>
      </w:r>
      <w:r>
        <w:rPr>
          <w:rFonts w:hint="eastAsia" w:ascii="仿宋_GB2312" w:eastAsia="仿宋_GB2312" w:cs="仿宋_GB2312"/>
          <w:sz w:val="32"/>
          <w:szCs w:val="32"/>
        </w:rPr>
        <w:t>专家应具备下列条件：</w:t>
      </w:r>
    </w:p>
    <w:p w14:paraId="70A37E60">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（一）拥护中国共产党领导，具有坚定的政治信仰和良好的职业道德，遵纪守法、坚持原则、公正诚信、廉洁自律。</w:t>
      </w:r>
    </w:p>
    <w:p w14:paraId="5485B412">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（二）具有较强的业务能力，取得中级以上（含中级）专业技术职称或</w:t>
      </w:r>
      <w:r>
        <w:rPr>
          <w:rFonts w:ascii="仿宋_GB2312" w:eastAsia="仿宋_GB2312" w:cs="仿宋_GB2312"/>
          <w:sz w:val="32"/>
          <w:szCs w:val="32"/>
        </w:rPr>
        <w:t>具有</w:t>
      </w:r>
      <w:r>
        <w:rPr>
          <w:rFonts w:hint="eastAsia" w:ascii="仿宋_GB2312" w:eastAsia="仿宋_GB2312" w:cs="仿宋_GB2312"/>
          <w:sz w:val="32"/>
          <w:szCs w:val="32"/>
        </w:rPr>
        <w:t>相当专业水平，近5年从事本专业相关工作，担任</w:t>
      </w:r>
      <w:r>
        <w:rPr>
          <w:rFonts w:ascii="仿宋_GB2312" w:eastAsia="仿宋_GB2312" w:cs="仿宋_GB2312"/>
          <w:sz w:val="32"/>
          <w:szCs w:val="32"/>
        </w:rPr>
        <w:t>过</w:t>
      </w:r>
      <w:r>
        <w:rPr>
          <w:rFonts w:hint="eastAsia" w:ascii="仿宋_GB2312" w:eastAsia="仿宋_GB2312" w:cs="仿宋_GB2312"/>
          <w:sz w:val="32"/>
          <w:szCs w:val="32"/>
        </w:rPr>
        <w:t>2个及以上项目</w:t>
      </w:r>
      <w:r>
        <w:rPr>
          <w:rFonts w:ascii="仿宋_GB2312" w:eastAsia="仿宋_GB2312" w:cs="仿宋_GB2312"/>
          <w:sz w:val="32"/>
          <w:szCs w:val="32"/>
        </w:rPr>
        <w:t>相关专题</w:t>
      </w:r>
      <w:r>
        <w:rPr>
          <w:rFonts w:hint="eastAsia" w:ascii="仿宋_GB2312" w:eastAsia="仿宋_GB2312" w:cs="仿宋_GB2312"/>
          <w:sz w:val="32"/>
          <w:szCs w:val="32"/>
        </w:rPr>
        <w:t>技术评审的专家（无专家评审经历的，应取得两名具有评审经历专家的推荐）。</w:t>
      </w:r>
    </w:p>
    <w:p w14:paraId="65E2770B">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（三）熟悉国家水利建设项目和涉水许可事项管理的法律、法规、部门规章和规范性文件，以及国家和水利行业规程、规范、技术标准。</w:t>
      </w:r>
    </w:p>
    <w:p w14:paraId="097606E0">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（四）身体健康（原则上不超过70岁），能够承担现场</w:t>
      </w:r>
      <w:r>
        <w:rPr>
          <w:rFonts w:ascii="仿宋_GB2312" w:eastAsia="仿宋_GB2312" w:cs="仿宋_GB2312"/>
          <w:sz w:val="32"/>
          <w:szCs w:val="32"/>
        </w:rPr>
        <w:t>踏勘</w:t>
      </w:r>
      <w:r>
        <w:rPr>
          <w:rFonts w:hint="eastAsia" w:ascii="仿宋_GB2312" w:eastAsia="仿宋_GB2312" w:cs="仿宋_GB2312"/>
          <w:sz w:val="32"/>
          <w:szCs w:val="32"/>
        </w:rPr>
        <w:t>及技术评审工作。</w:t>
      </w:r>
    </w:p>
    <w:p w14:paraId="303D3FA8">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ascii="仿宋_GB2312" w:eastAsia="仿宋_GB2312" w:cs="仿宋_GB2312"/>
          <w:i w:val="0"/>
          <w:color w:val="auto"/>
          <w:sz w:val="32"/>
          <w:szCs w:val="32"/>
        </w:rPr>
      </w:pPr>
      <w:r>
        <w:rPr>
          <w:rFonts w:hint="eastAsia" w:ascii="仿宋_GB2312" w:eastAsia="仿宋_GB2312" w:cs="仿宋_GB2312"/>
          <w:sz w:val="32"/>
          <w:szCs w:val="32"/>
        </w:rPr>
        <w:t>（五）</w:t>
      </w:r>
      <w:r>
        <w:rPr>
          <w:rFonts w:hint="eastAsia" w:ascii="仿宋_GB2312" w:eastAsia="仿宋_GB2312" w:cs="仿宋_GB2312"/>
          <w:i w:val="0"/>
          <w:color w:val="auto"/>
          <w:sz w:val="32"/>
          <w:szCs w:val="32"/>
        </w:rPr>
        <w:t>公务员或参公管理人员须已正式退休</w:t>
      </w:r>
      <w:r>
        <w:rPr>
          <w:rFonts w:ascii="仿宋_GB2312" w:eastAsia="仿宋_GB2312" w:cs="仿宋_GB2312"/>
          <w:i w:val="0"/>
          <w:color w:val="auto"/>
          <w:sz w:val="32"/>
          <w:szCs w:val="32"/>
        </w:rPr>
        <w:t>，且遵守公务员管理有关规定</w:t>
      </w:r>
      <w:r>
        <w:rPr>
          <w:rFonts w:hint="eastAsia" w:ascii="仿宋_GB2312" w:eastAsia="仿宋_GB2312" w:cs="仿宋_GB2312"/>
          <w:i w:val="0"/>
          <w:color w:val="auto"/>
          <w:sz w:val="32"/>
          <w:szCs w:val="32"/>
        </w:rPr>
        <w:t>。</w:t>
      </w:r>
    </w:p>
    <w:p w14:paraId="361BE2AA">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i/>
          <w:color w:val="FF0000"/>
          <w:sz w:val="32"/>
          <w:szCs w:val="32"/>
        </w:rPr>
      </w:pPr>
      <w:r>
        <w:rPr>
          <w:rFonts w:ascii="仿宋_GB2312" w:eastAsia="仿宋_GB2312" w:cs="仿宋_GB2312"/>
          <w:i w:val="0"/>
          <w:color w:val="auto"/>
          <w:sz w:val="32"/>
          <w:szCs w:val="32"/>
        </w:rPr>
        <w:t>（六）未受过刑事处罚和党纪政纪处分。</w:t>
      </w:r>
    </w:p>
    <w:p w14:paraId="77D3F64C">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第九条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专家库入选程序：</w:t>
      </w:r>
    </w:p>
    <w:p w14:paraId="44D52AB8">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rPr>
        <w:t>（一）发布公告。</w:t>
      </w:r>
      <w:r>
        <w:rPr>
          <w:rFonts w:ascii="仿宋_GB2312" w:eastAsia="仿宋_GB2312" w:cs="仿宋_GB2312"/>
          <w:sz w:val="32"/>
          <w:szCs w:val="32"/>
        </w:rPr>
        <w:t>广元</w:t>
      </w:r>
      <w:r>
        <w:rPr>
          <w:rFonts w:hint="eastAsia" w:ascii="仿宋_GB2312" w:eastAsia="仿宋_GB2312" w:cs="仿宋_GB2312"/>
          <w:sz w:val="32"/>
          <w:szCs w:val="32"/>
        </w:rPr>
        <w:t>市水利局根据</w:t>
      </w:r>
      <w:r>
        <w:rPr>
          <w:rFonts w:ascii="仿宋_GB2312" w:eastAsia="仿宋_GB2312" w:cs="仿宋_GB2312"/>
          <w:sz w:val="32"/>
          <w:szCs w:val="32"/>
        </w:rPr>
        <w:t>工作</w:t>
      </w:r>
      <w:r>
        <w:rPr>
          <w:rFonts w:hint="eastAsia" w:ascii="仿宋_GB2312" w:eastAsia="仿宋_GB2312" w:cs="仿宋_GB2312"/>
          <w:sz w:val="32"/>
          <w:szCs w:val="32"/>
        </w:rPr>
        <w:t>需要，通过局官方网站发布征集公告。</w:t>
      </w:r>
    </w:p>
    <w:p w14:paraId="08C5B942">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（二）入库申请。</w:t>
      </w:r>
      <w:r>
        <w:rPr>
          <w:rFonts w:ascii="仿宋_GB2312" w:eastAsia="仿宋_GB2312" w:cs="仿宋_GB2312"/>
          <w:sz w:val="32"/>
          <w:szCs w:val="32"/>
        </w:rPr>
        <w:t>专家</w:t>
      </w:r>
      <w:r>
        <w:rPr>
          <w:rFonts w:hint="eastAsia" w:ascii="仿宋_GB2312" w:eastAsia="仿宋_GB2312" w:cs="仿宋_GB2312"/>
          <w:sz w:val="32"/>
          <w:szCs w:val="32"/>
        </w:rPr>
        <w:t>个人自愿申请，填写《</w:t>
      </w:r>
      <w:r>
        <w:rPr>
          <w:rFonts w:hint="eastAsia" w:ascii="仿宋_GB2312" w:eastAsia="仿宋_GB2312" w:cs="仿宋_GB2312"/>
          <w:color w:val="000000"/>
          <w:kern w:val="0"/>
          <w:sz w:val="32"/>
          <w:szCs w:val="32"/>
          <w:shd w:val="clear" w:color="auto" w:fill="FFFFFF"/>
          <w:lang w:bidi="ar-SA"/>
        </w:rPr>
        <w:t>广元市水利局</w:t>
      </w:r>
      <w:r>
        <w:rPr>
          <w:rFonts w:ascii="仿宋_GB2312" w:eastAsia="仿宋_GB2312" w:cs="仿宋_GB2312"/>
          <w:sz w:val="32"/>
          <w:szCs w:val="32"/>
        </w:rPr>
        <w:t>水利</w:t>
      </w:r>
      <w:r>
        <w:rPr>
          <w:rFonts w:hint="eastAsia" w:ascii="仿宋_GB2312" w:eastAsia="仿宋_GB2312" w:cs="仿宋_GB2312"/>
          <w:sz w:val="32"/>
          <w:szCs w:val="32"/>
        </w:rPr>
        <w:t>建设项目</w:t>
      </w:r>
      <w:r>
        <w:rPr>
          <w:rFonts w:ascii="仿宋_GB2312" w:eastAsia="仿宋_GB2312" w:cs="仿宋_GB2312"/>
          <w:sz w:val="32"/>
          <w:szCs w:val="32"/>
        </w:rPr>
        <w:t>及</w:t>
      </w:r>
      <w:r>
        <w:rPr>
          <w:rFonts w:hint="eastAsia" w:ascii="仿宋_GB2312" w:eastAsia="仿宋_GB2312" w:cs="仿宋_GB2312"/>
          <w:sz w:val="32"/>
          <w:szCs w:val="32"/>
        </w:rPr>
        <w:t>涉水</w:t>
      </w:r>
      <w:r>
        <w:rPr>
          <w:rFonts w:ascii="仿宋_GB2312" w:eastAsia="仿宋_GB2312" w:cs="仿宋_GB2312"/>
          <w:sz w:val="32"/>
          <w:szCs w:val="32"/>
        </w:rPr>
        <w:t>审批</w:t>
      </w:r>
      <w:r>
        <w:rPr>
          <w:rFonts w:hint="eastAsia" w:ascii="仿宋_GB2312" w:eastAsia="仿宋_GB2312" w:cs="仿宋_GB2312"/>
          <w:sz w:val="32"/>
          <w:szCs w:val="32"/>
        </w:rPr>
        <w:t>事项</w:t>
      </w:r>
      <w:r>
        <w:rPr>
          <w:rFonts w:hint="eastAsia" w:ascii="仿宋_GB2312" w:eastAsia="仿宋_GB2312" w:cs="仿宋_GB2312"/>
          <w:color w:val="000000"/>
          <w:kern w:val="0"/>
          <w:sz w:val="32"/>
          <w:szCs w:val="32"/>
          <w:shd w:val="clear" w:color="auto" w:fill="FFFFFF"/>
          <w:lang w:bidi="ar-SA"/>
        </w:rPr>
        <w:t>技术</w:t>
      </w:r>
      <w:r>
        <w:rPr>
          <w:rFonts w:ascii="仿宋_GB2312" w:eastAsia="仿宋_GB2312" w:cs="仿宋_GB2312"/>
          <w:color w:val="000000"/>
          <w:kern w:val="0"/>
          <w:sz w:val="32"/>
          <w:szCs w:val="32"/>
          <w:shd w:val="clear" w:color="auto" w:fill="FFFFFF"/>
          <w:lang w:bidi="ar-SA"/>
        </w:rPr>
        <w:t>评审</w:t>
      </w:r>
      <w:r>
        <w:rPr>
          <w:rFonts w:hint="eastAsia" w:ascii="仿宋_GB2312" w:eastAsia="仿宋_GB2312" w:cs="仿宋_GB2312"/>
          <w:color w:val="000000"/>
          <w:kern w:val="0"/>
          <w:sz w:val="32"/>
          <w:szCs w:val="32"/>
          <w:shd w:val="clear" w:color="auto" w:fill="FFFFFF"/>
          <w:lang w:bidi="ar-SA"/>
        </w:rPr>
        <w:t>专家登记表</w:t>
      </w:r>
      <w:r>
        <w:rPr>
          <w:rFonts w:hint="eastAsia" w:ascii="仿宋_GB2312" w:eastAsia="仿宋_GB2312" w:cs="仿宋_GB2312"/>
          <w:sz w:val="32"/>
          <w:szCs w:val="32"/>
        </w:rPr>
        <w:t>》及相关证明材料，退休人员</w:t>
      </w:r>
      <w:r>
        <w:rPr>
          <w:rFonts w:ascii="仿宋_GB2312" w:eastAsia="仿宋_GB2312" w:cs="仿宋_GB2312"/>
          <w:sz w:val="32"/>
          <w:szCs w:val="32"/>
        </w:rPr>
        <w:t>直接申报。</w:t>
      </w:r>
    </w:p>
    <w:p w14:paraId="6C3BA73C">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rPr>
        <w:t>（三）资格审查。广元市水利局收到申请后，按照本办法规定的条件组织业务科室对申请人进行审查，提出拟入选专家库的专家名单，报经分管领导同意后，提交局务会</w:t>
      </w:r>
      <w:r>
        <w:rPr>
          <w:rFonts w:hint="eastAsia" w:ascii="仿宋_GB2312" w:eastAsia="仿宋_GB2312" w:cs="仿宋_GB2312"/>
          <w:sz w:val="32"/>
          <w:szCs w:val="32"/>
          <w:lang w:eastAsia="zh-CN"/>
        </w:rPr>
        <w:t>议</w:t>
      </w:r>
      <w:r>
        <w:rPr>
          <w:rFonts w:hint="eastAsia" w:ascii="仿宋_GB2312" w:eastAsia="仿宋_GB2312" w:cs="仿宋_GB2312"/>
          <w:sz w:val="32"/>
          <w:szCs w:val="32"/>
        </w:rPr>
        <w:t>审定。</w:t>
      </w:r>
    </w:p>
    <w:p w14:paraId="5B67F4F5">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jc w:val="left"/>
        <w:textAlignment w:val="auto"/>
        <w:rPr>
          <w:rFonts w:hint="eastAsia" w:ascii="Calibri" w:hAnsi="Calibri" w:eastAsia="宋体" w:cs="Times New Roman"/>
          <w:sz w:val="21"/>
          <w:szCs w:val="24"/>
        </w:rPr>
      </w:pPr>
      <w:r>
        <w:rPr>
          <w:rFonts w:hint="eastAsia" w:ascii="仿宋_GB2312" w:eastAsia="仿宋_GB2312" w:cs="仿宋_GB2312"/>
          <w:sz w:val="32"/>
          <w:szCs w:val="32"/>
        </w:rPr>
        <w:t>（四）名单公示。局务会</w:t>
      </w:r>
      <w:r>
        <w:rPr>
          <w:rFonts w:hint="eastAsia" w:ascii="仿宋_GB2312" w:eastAsia="仿宋_GB2312" w:cs="仿宋_GB2312"/>
          <w:sz w:val="32"/>
          <w:szCs w:val="32"/>
          <w:lang w:eastAsia="zh-CN"/>
        </w:rPr>
        <w:t>议</w:t>
      </w:r>
      <w:r>
        <w:rPr>
          <w:rFonts w:hint="eastAsia" w:ascii="仿宋_GB2312" w:eastAsia="仿宋_GB2312" w:cs="仿宋_GB2312"/>
          <w:sz w:val="32"/>
          <w:szCs w:val="32"/>
        </w:rPr>
        <w:t>审定通过的专家名单在广元市水利局网站进行公示，公示期限为5个工作日。</w:t>
      </w:r>
    </w:p>
    <w:p w14:paraId="30DBE6DE">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（五）确定入选。经公示无异议的专家，确定入选专家库，由广元市水利局发文予以公布，并通知入选专家。对有异议的专家，由政策法规科商相关业务科室提出复核意见，报局务会</w:t>
      </w:r>
      <w:r>
        <w:rPr>
          <w:rFonts w:hint="eastAsia" w:ascii="仿宋_GB2312" w:eastAsia="仿宋_GB2312" w:cs="仿宋_GB2312"/>
          <w:sz w:val="32"/>
          <w:szCs w:val="32"/>
          <w:lang w:eastAsia="zh-CN"/>
        </w:rPr>
        <w:t>议</w:t>
      </w:r>
      <w:r>
        <w:rPr>
          <w:rFonts w:hint="eastAsia" w:ascii="仿宋_GB2312" w:eastAsia="仿宋_GB2312" w:cs="仿宋_GB2312"/>
          <w:sz w:val="32"/>
          <w:szCs w:val="32"/>
        </w:rPr>
        <w:t>决定是否入选专家库。</w:t>
      </w:r>
    </w:p>
    <w:p w14:paraId="6B53A323">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ascii="仿宋_GB2312" w:eastAsia="仿宋_GB2312" w:cs="仿宋_GB2312"/>
          <w:sz w:val="32"/>
          <w:szCs w:val="32"/>
        </w:rPr>
      </w:pPr>
      <w:r>
        <w:rPr>
          <w:rFonts w:hint="eastAsia" w:ascii="黑体" w:eastAsia="黑体" w:cs="黑体"/>
          <w:sz w:val="32"/>
          <w:szCs w:val="32"/>
        </w:rPr>
        <w:t xml:space="preserve">第十条 </w:t>
      </w:r>
      <w:r>
        <w:rPr>
          <w:rFonts w:hint="eastAsia" w:ascii="黑体" w:eastAsia="黑体" w:cs="黑体"/>
          <w:sz w:val="32"/>
          <w:szCs w:val="32"/>
          <w:lang w:val="en-US" w:eastAsia="zh-CN"/>
        </w:rPr>
        <w:t xml:space="preserve"> </w:t>
      </w:r>
      <w:r>
        <w:rPr>
          <w:rFonts w:hint="eastAsia" w:ascii="仿宋_GB2312" w:eastAsia="仿宋_GB2312" w:cs="仿宋_GB2312"/>
          <w:sz w:val="32"/>
          <w:szCs w:val="32"/>
        </w:rPr>
        <w:t>广元市水利局对入库专家定期组织培训，原则上</w:t>
      </w:r>
      <w:r>
        <w:rPr>
          <w:rFonts w:ascii="仿宋_GB2312" w:eastAsia="仿宋_GB2312" w:cs="仿宋_GB2312"/>
          <w:sz w:val="32"/>
          <w:szCs w:val="32"/>
        </w:rPr>
        <w:t>聘期内</w:t>
      </w:r>
      <w:r>
        <w:rPr>
          <w:rFonts w:hint="eastAsia" w:ascii="仿宋_GB2312" w:eastAsia="仿宋_GB2312" w:cs="仿宋_GB2312"/>
          <w:sz w:val="32"/>
          <w:szCs w:val="32"/>
        </w:rPr>
        <w:t>组织一次，相关经费在部门预算中列支。</w:t>
      </w:r>
    </w:p>
    <w:p w14:paraId="0E65BF32">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p>
    <w:p w14:paraId="66A6FBD8">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jc w:val="center"/>
        <w:textAlignment w:val="auto"/>
        <w:rPr>
          <w:rFonts w:hint="eastAsia" w:ascii="黑体" w:eastAsia="黑体" w:cs="黑体"/>
          <w:sz w:val="32"/>
          <w:szCs w:val="32"/>
        </w:rPr>
      </w:pPr>
      <w:r>
        <w:rPr>
          <w:rFonts w:hint="eastAsia" w:ascii="黑体" w:eastAsia="黑体" w:cs="黑体"/>
          <w:sz w:val="32"/>
          <w:szCs w:val="32"/>
        </w:rPr>
        <w:t>第三章  专家组组成和职责</w:t>
      </w:r>
    </w:p>
    <w:p w14:paraId="2B5B4F9F">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ascii="仿宋_GB2312" w:eastAsia="仿宋_GB2312" w:cs="仿宋_GB2312"/>
          <w:sz w:val="32"/>
          <w:szCs w:val="32"/>
        </w:rPr>
      </w:pPr>
      <w:r>
        <w:rPr>
          <w:rFonts w:hint="eastAsia" w:ascii="黑体" w:eastAsia="黑体" w:cs="黑体"/>
          <w:sz w:val="32"/>
          <w:szCs w:val="32"/>
        </w:rPr>
        <w:t>第十一条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ascii="仿宋_GB2312" w:eastAsia="仿宋_GB2312" w:cs="仿宋_GB2312"/>
          <w:sz w:val="32"/>
          <w:szCs w:val="32"/>
        </w:rPr>
        <w:t>相关业务科室</w:t>
      </w:r>
      <w:r>
        <w:rPr>
          <w:rFonts w:hint="eastAsia" w:ascii="仿宋_GB2312" w:eastAsia="仿宋_GB2312" w:cs="仿宋_GB2312"/>
          <w:sz w:val="32"/>
          <w:szCs w:val="32"/>
        </w:rPr>
        <w:t>组织的</w:t>
      </w:r>
      <w:r>
        <w:rPr>
          <w:rFonts w:ascii="仿宋_GB2312" w:eastAsia="仿宋_GB2312" w:cs="仿宋_GB2312"/>
          <w:sz w:val="32"/>
          <w:szCs w:val="32"/>
        </w:rPr>
        <w:t>水利</w:t>
      </w:r>
      <w:r>
        <w:rPr>
          <w:rFonts w:hint="eastAsia" w:ascii="仿宋_GB2312" w:eastAsia="仿宋_GB2312" w:cs="仿宋_GB2312"/>
          <w:sz w:val="32"/>
          <w:szCs w:val="32"/>
        </w:rPr>
        <w:t>建设项目</w:t>
      </w:r>
      <w:r>
        <w:rPr>
          <w:rFonts w:ascii="仿宋_GB2312" w:eastAsia="仿宋_GB2312" w:cs="仿宋_GB2312"/>
          <w:sz w:val="32"/>
          <w:szCs w:val="32"/>
        </w:rPr>
        <w:t>及</w:t>
      </w:r>
      <w:r>
        <w:rPr>
          <w:rFonts w:hint="eastAsia" w:ascii="仿宋_GB2312" w:eastAsia="仿宋_GB2312" w:cs="仿宋_GB2312"/>
          <w:sz w:val="32"/>
          <w:szCs w:val="32"/>
        </w:rPr>
        <w:t>涉水</w:t>
      </w:r>
      <w:r>
        <w:rPr>
          <w:rFonts w:ascii="仿宋_GB2312" w:eastAsia="仿宋_GB2312" w:cs="仿宋_GB2312"/>
          <w:sz w:val="32"/>
          <w:szCs w:val="32"/>
        </w:rPr>
        <w:t>审批</w:t>
      </w:r>
      <w:r>
        <w:rPr>
          <w:rFonts w:hint="eastAsia" w:ascii="仿宋_GB2312" w:eastAsia="仿宋_GB2312" w:cs="仿宋_GB2312"/>
          <w:sz w:val="32"/>
          <w:szCs w:val="32"/>
        </w:rPr>
        <w:t>事项技术评审，</w:t>
      </w:r>
      <w:r>
        <w:rPr>
          <w:rFonts w:ascii="仿宋_GB2312" w:eastAsia="仿宋_GB2312" w:cs="仿宋_GB2312"/>
          <w:sz w:val="32"/>
          <w:szCs w:val="32"/>
        </w:rPr>
        <w:t>所需</w:t>
      </w:r>
      <w:r>
        <w:rPr>
          <w:rFonts w:hint="eastAsia" w:ascii="仿宋_GB2312" w:eastAsia="仿宋_GB2312" w:cs="仿宋_GB2312"/>
          <w:sz w:val="32"/>
          <w:szCs w:val="32"/>
        </w:rPr>
        <w:t>专家均应</w:t>
      </w:r>
      <w:r>
        <w:rPr>
          <w:rFonts w:ascii="仿宋_GB2312" w:eastAsia="仿宋_GB2312" w:cs="仿宋_GB2312"/>
          <w:sz w:val="32"/>
          <w:szCs w:val="32"/>
        </w:rPr>
        <w:t>通过摇号的方式</w:t>
      </w:r>
      <w:r>
        <w:rPr>
          <w:rFonts w:hint="eastAsia" w:ascii="仿宋_GB2312" w:eastAsia="仿宋_GB2312" w:cs="仿宋_GB2312"/>
          <w:sz w:val="32"/>
          <w:szCs w:val="32"/>
        </w:rPr>
        <w:t>从专家库中</w:t>
      </w:r>
      <w:r>
        <w:rPr>
          <w:rFonts w:ascii="仿宋_GB2312" w:eastAsia="仿宋_GB2312" w:cs="仿宋_GB2312"/>
          <w:sz w:val="32"/>
          <w:szCs w:val="32"/>
        </w:rPr>
        <w:t>随机抽</w:t>
      </w:r>
      <w:r>
        <w:rPr>
          <w:rFonts w:ascii="仿宋_GB2312" w:eastAsia="仿宋_GB2312" w:cs="仿宋_GB2312"/>
          <w:spacing w:val="-6"/>
          <w:sz w:val="32"/>
          <w:szCs w:val="32"/>
        </w:rPr>
        <w:t>取</w:t>
      </w:r>
      <w:r>
        <w:rPr>
          <w:rFonts w:hint="eastAsia" w:ascii="仿宋_GB2312" w:eastAsia="仿宋_GB2312" w:cs="仿宋_GB2312"/>
          <w:spacing w:val="-6"/>
          <w:sz w:val="32"/>
          <w:szCs w:val="32"/>
        </w:rPr>
        <w:t>。</w:t>
      </w:r>
      <w:r>
        <w:rPr>
          <w:rFonts w:ascii="仿宋_GB2312" w:eastAsia="仿宋_GB2312" w:cs="仿宋_GB2312"/>
          <w:spacing w:val="-6"/>
          <w:sz w:val="32"/>
          <w:szCs w:val="32"/>
        </w:rPr>
        <w:t>政策法规科、</w:t>
      </w:r>
      <w:r>
        <w:rPr>
          <w:rFonts w:hint="eastAsia" w:ascii="仿宋_GB2312" w:eastAsia="仿宋_GB2312" w:cs="仿宋_GB2312"/>
          <w:spacing w:val="-6"/>
          <w:sz w:val="32"/>
          <w:szCs w:val="32"/>
        </w:rPr>
        <w:t>机关纪委负责监督。专家抽取原则上应在评审会</w:t>
      </w:r>
      <w:r>
        <w:rPr>
          <w:rFonts w:hint="eastAsia" w:ascii="仿宋_GB2312" w:eastAsia="仿宋_GB2312" w:cs="仿宋_GB2312"/>
          <w:spacing w:val="6"/>
          <w:sz w:val="32"/>
          <w:szCs w:val="32"/>
          <w:lang w:eastAsia="zh-CN"/>
        </w:rPr>
        <w:t>议</w:t>
      </w:r>
      <w:r>
        <w:rPr>
          <w:rFonts w:ascii="仿宋_GB2312" w:eastAsia="仿宋_GB2312" w:cs="仿宋_GB2312"/>
          <w:spacing w:val="6"/>
          <w:sz w:val="32"/>
          <w:szCs w:val="32"/>
        </w:rPr>
        <w:t>召开</w:t>
      </w:r>
      <w:r>
        <w:rPr>
          <w:rFonts w:hint="eastAsia" w:ascii="仿宋_GB2312" w:eastAsia="仿宋_GB2312" w:cs="仿宋_GB2312"/>
          <w:spacing w:val="6"/>
          <w:sz w:val="32"/>
          <w:szCs w:val="32"/>
        </w:rPr>
        <w:t>前完成（抽取的专家因故不能参加的，按流程补充抽取）。</w:t>
      </w:r>
    </w:p>
    <w:p w14:paraId="49D52EBC">
      <w:pPr>
        <w:pStyle w:val="7"/>
        <w:keepNext w:val="0"/>
        <w:keepLines w:val="0"/>
        <w:pageBreakBefore w:val="0"/>
        <w:widowControl w:val="0"/>
        <w:suppressAutoHyphens/>
        <w:kinsoku/>
        <w:wordWrap/>
        <w:overflowPunct/>
        <w:topLinePunct w:val="0"/>
        <w:autoSpaceDE/>
        <w:autoSpaceDN/>
        <w:adjustRightInd/>
        <w:snapToGrid/>
        <w:spacing w:after="0" w:line="560" w:lineRule="exact"/>
        <w:ind w:left="0" w:firstLine="640" w:firstLineChars="200"/>
        <w:rPr>
          <w:rFonts w:hint="eastAsia" w:ascii="仿宋_GB2312" w:eastAsia="仿宋_GB2312" w:cs="仿宋_GB2312"/>
          <w:sz w:val="32"/>
          <w:szCs w:val="32"/>
        </w:rPr>
      </w:pPr>
      <w:r>
        <w:rPr>
          <w:rFonts w:hint="eastAsia" w:ascii="黑体" w:eastAsia="黑体" w:cs="黑体"/>
          <w:sz w:val="32"/>
          <w:szCs w:val="32"/>
        </w:rPr>
        <w:t>第十二条</w:t>
      </w:r>
      <w:r>
        <w:rPr>
          <w:rFonts w:hint="eastAsia" w:ascii="黑体" w:eastAsia="黑体" w:cs="黑体"/>
          <w:sz w:val="32"/>
          <w:szCs w:val="32"/>
          <w:lang w:val="en-US" w:eastAsia="zh-CN"/>
        </w:rPr>
        <w:t xml:space="preserve"> </w:t>
      </w:r>
      <w:r>
        <w:rPr>
          <w:rFonts w:hint="eastAsia" w:ascii="黑体" w:eastAsia="黑体" w:cs="黑体"/>
          <w:sz w:val="32"/>
          <w:szCs w:val="32"/>
        </w:rPr>
        <w:t xml:space="preserve"> </w:t>
      </w:r>
      <w:r>
        <w:rPr>
          <w:rFonts w:hint="eastAsia" w:ascii="仿宋_GB2312" w:eastAsia="仿宋_GB2312" w:cs="仿宋_GB2312"/>
          <w:sz w:val="32"/>
          <w:szCs w:val="32"/>
        </w:rPr>
        <w:t>相关业务科室根据项目评审需要，从专家库中随机抽取专家，组成项目技术评审专家组。专家组成员一般为</w:t>
      </w:r>
      <w:r>
        <w:rPr>
          <w:rFonts w:ascii="仿宋_GB2312" w:eastAsia="仿宋_GB2312" w:cs="仿宋_GB2312"/>
          <w:sz w:val="32"/>
          <w:szCs w:val="32"/>
        </w:rPr>
        <w:t>3</w:t>
      </w:r>
      <w:r>
        <w:rPr>
          <w:rFonts w:hint="eastAsia" w:ascii="仿宋_GB2312" w:eastAsia="仿宋_GB2312" w:cs="仿宋_GB2312"/>
          <w:sz w:val="32"/>
          <w:szCs w:val="32"/>
        </w:rPr>
        <w:t>人以上（含</w:t>
      </w:r>
      <w:r>
        <w:rPr>
          <w:rFonts w:ascii="仿宋_GB2312" w:eastAsia="仿宋_GB2312" w:cs="仿宋_GB2312"/>
          <w:sz w:val="32"/>
          <w:szCs w:val="32"/>
        </w:rPr>
        <w:t>3</w:t>
      </w:r>
      <w:r>
        <w:rPr>
          <w:rFonts w:hint="eastAsia" w:ascii="仿宋_GB2312" w:eastAsia="仿宋_GB2312" w:cs="仿宋_GB2312"/>
          <w:sz w:val="32"/>
          <w:szCs w:val="32"/>
        </w:rPr>
        <w:t>人）单数。专家组中由1名专家担任专家组组长，其余专家为专家组成员。专家组</w:t>
      </w:r>
      <w:r>
        <w:rPr>
          <w:rFonts w:ascii="仿宋_GB2312" w:eastAsia="仿宋_GB2312" w:cs="仿宋_GB2312"/>
          <w:sz w:val="32"/>
          <w:szCs w:val="32"/>
        </w:rPr>
        <w:t>组长由专家成员推荐、组织审查的分管局领导或业务科室审核，</w:t>
      </w:r>
      <w:r>
        <w:rPr>
          <w:rFonts w:hint="eastAsia" w:ascii="仿宋_GB2312" w:eastAsia="仿宋_GB2312" w:cs="仿宋_GB2312"/>
          <w:sz w:val="32"/>
          <w:szCs w:val="32"/>
        </w:rPr>
        <w:t>专家组组长一般应由组织协调能力强、政策理论水平高的专家担任</w:t>
      </w:r>
      <w:r>
        <w:rPr>
          <w:rFonts w:ascii="仿宋_GB2312" w:eastAsia="仿宋_GB2312" w:cs="仿宋_GB2312"/>
          <w:sz w:val="32"/>
          <w:szCs w:val="32"/>
        </w:rPr>
        <w:t>。</w:t>
      </w:r>
      <w:r>
        <w:rPr>
          <w:rFonts w:hint="eastAsia" w:ascii="仿宋_GB2312" w:eastAsia="仿宋_GB2312" w:cs="仿宋_GB2312"/>
          <w:sz w:val="32"/>
          <w:szCs w:val="32"/>
        </w:rPr>
        <w:t>对技术复杂的项目，为保证评审质量，经业务科室分管局领导同意，可以特邀专家，但特邀专家一般不超过专家总人数的1/3；对重大、特别复杂的项目，专家组成员可以全部特邀。</w:t>
      </w:r>
    </w:p>
    <w:p w14:paraId="4FC95521">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第十三条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专家组组长职责：</w:t>
      </w:r>
    </w:p>
    <w:p w14:paraId="5A7746F5">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（一）负责主持技术评审工作；</w:t>
      </w:r>
    </w:p>
    <w:p w14:paraId="32FA3D3D">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（二）审核专家提交的专业评审意见；</w:t>
      </w:r>
    </w:p>
    <w:p w14:paraId="10A3F157">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（三）起草和审核专家组评审意见，</w:t>
      </w:r>
      <w:r>
        <w:rPr>
          <w:rFonts w:ascii="仿宋_GB2312" w:eastAsia="仿宋_GB2312" w:cs="仿宋_GB2312"/>
          <w:sz w:val="32"/>
          <w:szCs w:val="32"/>
        </w:rPr>
        <w:t>在</w:t>
      </w:r>
      <w:r>
        <w:rPr>
          <w:rFonts w:hint="eastAsia" w:ascii="仿宋_GB2312" w:eastAsia="仿宋_GB2312" w:cs="仿宋_GB2312"/>
          <w:sz w:val="32"/>
          <w:szCs w:val="32"/>
        </w:rPr>
        <w:t>评审意见</w:t>
      </w:r>
      <w:r>
        <w:rPr>
          <w:rFonts w:ascii="仿宋_GB2312" w:eastAsia="仿宋_GB2312" w:cs="仿宋_GB2312"/>
          <w:sz w:val="32"/>
          <w:szCs w:val="32"/>
        </w:rPr>
        <w:t>上签字确认，</w:t>
      </w:r>
      <w:r>
        <w:rPr>
          <w:rFonts w:hint="eastAsia" w:ascii="仿宋_GB2312" w:eastAsia="仿宋_GB2312" w:cs="仿宋_GB2312"/>
          <w:sz w:val="32"/>
          <w:szCs w:val="32"/>
        </w:rPr>
        <w:t>并对评审质量负责。</w:t>
      </w:r>
    </w:p>
    <w:p w14:paraId="771F9500">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第十四条</w:t>
      </w:r>
      <w:r>
        <w:rPr>
          <w:rFonts w:hint="eastAsia" w:ascii="仿宋_GB2312" w:eastAsia="仿宋_GB2312" w:cs="仿宋_GB2312"/>
          <w:sz w:val="32"/>
          <w:szCs w:val="32"/>
        </w:rPr>
        <w:t xml:space="preserve">  专家组成员职责：</w:t>
      </w:r>
    </w:p>
    <w:p w14:paraId="32C6F570">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（一）根据专业分工开展技术评审工作，负责提出专业评审意见并对质量负责；</w:t>
      </w:r>
    </w:p>
    <w:p w14:paraId="0BEEC34F">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（二）配合专家组组长起草专家组评审意见。</w:t>
      </w:r>
    </w:p>
    <w:p w14:paraId="01E505CF">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第十五条</w:t>
      </w:r>
      <w:r>
        <w:rPr>
          <w:rFonts w:hint="eastAsia" w:ascii="仿宋_GB2312" w:eastAsia="仿宋_GB2312" w:cs="仿宋_GB2312"/>
          <w:sz w:val="32"/>
          <w:szCs w:val="32"/>
        </w:rPr>
        <w:t xml:space="preserve">  有下列情形之一的，不得担任评审专家：</w:t>
      </w:r>
    </w:p>
    <w:p w14:paraId="60BB6705">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（一）项目技术资料主要起草人的近亲属。</w:t>
      </w:r>
    </w:p>
    <w:p w14:paraId="77F936A0">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（二）项目技术资料编制单位的评审专家。</w:t>
      </w:r>
    </w:p>
    <w:p w14:paraId="06631361">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（三）曾在被评审的编制单位或其他相关利害单位工作且离开未满</w:t>
      </w:r>
      <w:r>
        <w:rPr>
          <w:rFonts w:ascii="仿宋_GB2312" w:eastAsia="仿宋_GB2312" w:cs="仿宋_GB2312"/>
          <w:sz w:val="32"/>
          <w:szCs w:val="32"/>
        </w:rPr>
        <w:t>3</w:t>
      </w:r>
      <w:r>
        <w:rPr>
          <w:rFonts w:hint="eastAsia" w:ascii="仿宋_GB2312" w:eastAsia="仿宋_GB2312" w:cs="仿宋_GB2312"/>
          <w:sz w:val="32"/>
          <w:szCs w:val="32"/>
        </w:rPr>
        <w:t>年的。</w:t>
      </w:r>
    </w:p>
    <w:p w14:paraId="153FC915">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（四）与技术资料编制单位有利害关系或者经济利益关系，可能影响对技术资料公正评审的。</w:t>
      </w:r>
    </w:p>
    <w:p w14:paraId="1EEAACD8">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（五）可能影响技术评审公正性的其他情形。</w:t>
      </w:r>
    </w:p>
    <w:p w14:paraId="3FD78DC2">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专家组成员有前款规定情形之一的，应当主动提出回避。</w:t>
      </w:r>
    </w:p>
    <w:p w14:paraId="4941D7FF">
      <w:pPr>
        <w:keepNext w:val="0"/>
        <w:keepLines w:val="0"/>
        <w:pageBreakBefore w:val="0"/>
        <w:widowControl w:val="0"/>
        <w:suppressAutoHyphens/>
        <w:kinsoku/>
        <w:wordWrap/>
        <w:overflowPunct/>
        <w:topLinePunct w:val="0"/>
        <w:autoSpaceDE/>
        <w:autoSpaceDN/>
        <w:bidi w:val="0"/>
        <w:adjustRightInd/>
        <w:snapToGrid/>
        <w:spacing w:line="560" w:lineRule="exact"/>
        <w:ind w:left="0"/>
        <w:jc w:val="center"/>
        <w:textAlignment w:val="auto"/>
        <w:rPr>
          <w:rFonts w:ascii="Times New Roman" w:hAnsi="Times New Roman" w:eastAsia="黑体"/>
          <w:sz w:val="32"/>
          <w:szCs w:val="32"/>
        </w:rPr>
      </w:pPr>
    </w:p>
    <w:p w14:paraId="5057CCBD">
      <w:pPr>
        <w:keepNext w:val="0"/>
        <w:keepLines w:val="0"/>
        <w:pageBreakBefore w:val="0"/>
        <w:widowControl w:val="0"/>
        <w:suppressAutoHyphens/>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黑体"/>
          <w:sz w:val="32"/>
          <w:szCs w:val="32"/>
        </w:rPr>
      </w:pPr>
      <w:r>
        <w:rPr>
          <w:rFonts w:hint="eastAsia" w:ascii="Times New Roman" w:hAnsi="Times New Roman" w:eastAsia="黑体"/>
          <w:sz w:val="32"/>
          <w:szCs w:val="32"/>
        </w:rPr>
        <w:t>第四章  专家权利和义务</w:t>
      </w:r>
    </w:p>
    <w:p w14:paraId="065E85DB">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b w:val="0"/>
          <w:bCs w:val="0"/>
          <w:sz w:val="32"/>
          <w:szCs w:val="32"/>
        </w:rPr>
      </w:pPr>
      <w:r>
        <w:rPr>
          <w:rFonts w:hint="eastAsia" w:ascii="黑体" w:eastAsia="黑体" w:cs="黑体"/>
          <w:sz w:val="32"/>
          <w:szCs w:val="32"/>
        </w:rPr>
        <w:t>第十六条</w:t>
      </w:r>
      <w:r>
        <w:rPr>
          <w:rFonts w:hint="eastAsia" w:ascii="仿宋_GB2312" w:eastAsia="仿宋_GB2312" w:cs="仿宋_GB2312"/>
          <w:b/>
          <w:bCs/>
          <w:sz w:val="32"/>
          <w:szCs w:val="32"/>
        </w:rPr>
        <w:t xml:space="preserve"> </w:t>
      </w:r>
      <w:r>
        <w:rPr>
          <w:rFonts w:hint="eastAsia" w:ascii="仿宋_GB2312" w:eastAsia="仿宋_GB2312" w:cs="仿宋_GB2312"/>
          <w:b w:val="0"/>
          <w:bCs w:val="0"/>
          <w:sz w:val="32"/>
          <w:szCs w:val="32"/>
        </w:rPr>
        <w:t>专家</w:t>
      </w:r>
      <w:r>
        <w:rPr>
          <w:rFonts w:ascii="仿宋_GB2312" w:eastAsia="仿宋_GB2312" w:cs="仿宋_GB2312"/>
          <w:b w:val="0"/>
          <w:bCs w:val="0"/>
          <w:sz w:val="32"/>
          <w:szCs w:val="32"/>
        </w:rPr>
        <w:t>享有</w:t>
      </w:r>
      <w:r>
        <w:rPr>
          <w:rFonts w:hint="eastAsia" w:ascii="仿宋_GB2312" w:eastAsia="仿宋_GB2312" w:cs="仿宋_GB2312"/>
          <w:b w:val="0"/>
          <w:bCs w:val="0"/>
          <w:sz w:val="32"/>
          <w:szCs w:val="32"/>
        </w:rPr>
        <w:t>下列权利：</w:t>
      </w:r>
    </w:p>
    <w:p w14:paraId="200DCF5A">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（一）接受邀请担任水利建设项目</w:t>
      </w:r>
      <w:r>
        <w:rPr>
          <w:rFonts w:ascii="仿宋_GB2312" w:eastAsia="仿宋_GB2312" w:cs="仿宋_GB2312"/>
          <w:b w:val="0"/>
          <w:bCs w:val="0"/>
          <w:sz w:val="32"/>
          <w:szCs w:val="32"/>
        </w:rPr>
        <w:t>及</w:t>
      </w:r>
      <w:r>
        <w:rPr>
          <w:rFonts w:hint="eastAsia" w:ascii="仿宋_GB2312" w:eastAsia="仿宋_GB2312" w:cs="仿宋_GB2312"/>
          <w:b w:val="0"/>
          <w:bCs w:val="0"/>
          <w:sz w:val="32"/>
          <w:szCs w:val="32"/>
        </w:rPr>
        <w:t>涉水</w:t>
      </w:r>
      <w:r>
        <w:rPr>
          <w:rFonts w:ascii="仿宋_GB2312" w:eastAsia="仿宋_GB2312" w:cs="仿宋_GB2312"/>
          <w:b w:val="0"/>
          <w:bCs w:val="0"/>
          <w:sz w:val="32"/>
          <w:szCs w:val="32"/>
        </w:rPr>
        <w:t>审批</w:t>
      </w:r>
      <w:r>
        <w:rPr>
          <w:rFonts w:hint="eastAsia" w:ascii="仿宋_GB2312" w:eastAsia="仿宋_GB2312" w:cs="仿宋_GB2312"/>
          <w:b w:val="0"/>
          <w:bCs w:val="0"/>
          <w:sz w:val="32"/>
          <w:szCs w:val="32"/>
        </w:rPr>
        <w:t>事项的技术评审专家组成员；</w:t>
      </w:r>
    </w:p>
    <w:p w14:paraId="6BAD7179">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（二）查阅报告（方案）及相关技术资料，查看项目现场，了解、熟悉与评审项目有关的信息和数据；</w:t>
      </w:r>
    </w:p>
    <w:p w14:paraId="29722A24">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（三）根据有关法律法规、规范和规程，对报告（方案）进行评审，在规定期限独立提出公正的专业评审意见，不受任何单位和个人非法干预；存在专业意见争议时，有权保留自己意见；</w:t>
      </w:r>
    </w:p>
    <w:p w14:paraId="033D56C6">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（四）在技术评审工作中，对报告（方案）存有疑义的，有权要求建设单位或编制单位作出说明；</w:t>
      </w:r>
    </w:p>
    <w:p w14:paraId="51557440">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（五）向</w:t>
      </w:r>
      <w:r>
        <w:rPr>
          <w:rFonts w:ascii="仿宋_GB2312" w:eastAsia="仿宋_GB2312" w:cs="仿宋_GB2312"/>
          <w:b w:val="0"/>
          <w:bCs w:val="0"/>
          <w:sz w:val="32"/>
          <w:szCs w:val="32"/>
        </w:rPr>
        <w:t>广元</w:t>
      </w:r>
      <w:r>
        <w:rPr>
          <w:rFonts w:hint="eastAsia" w:ascii="仿宋_GB2312" w:eastAsia="仿宋_GB2312" w:cs="仿宋_GB2312"/>
          <w:b w:val="0"/>
          <w:bCs w:val="0"/>
          <w:sz w:val="32"/>
          <w:szCs w:val="32"/>
        </w:rPr>
        <w:t>市水利局书面</w:t>
      </w:r>
      <w:r>
        <w:rPr>
          <w:rFonts w:ascii="仿宋_GB2312" w:eastAsia="仿宋_GB2312" w:cs="仿宋_GB2312"/>
          <w:b w:val="0"/>
          <w:bCs w:val="0"/>
          <w:sz w:val="32"/>
          <w:szCs w:val="32"/>
        </w:rPr>
        <w:t>反馈</w:t>
      </w:r>
      <w:r>
        <w:rPr>
          <w:rFonts w:hint="eastAsia" w:ascii="仿宋_GB2312" w:eastAsia="仿宋_GB2312" w:cs="仿宋_GB2312"/>
          <w:b w:val="0"/>
          <w:bCs w:val="0"/>
          <w:sz w:val="32"/>
          <w:szCs w:val="32"/>
        </w:rPr>
        <w:t>在技术评审中发现的重大问题，并提出建议和意见；</w:t>
      </w:r>
    </w:p>
    <w:p w14:paraId="3EC02E68">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（六）按规定获得相应的劳动报酬；</w:t>
      </w:r>
    </w:p>
    <w:p w14:paraId="4778921B">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（七）法律法规规定的其它权利。</w:t>
      </w:r>
    </w:p>
    <w:p w14:paraId="25FC63CD">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eastAsia="仿宋_GB2312" w:cs="仿宋_GB2312"/>
          <w:b w:val="0"/>
          <w:bCs w:val="0"/>
          <w:sz w:val="32"/>
          <w:szCs w:val="32"/>
        </w:rPr>
      </w:pPr>
      <w:r>
        <w:rPr>
          <w:rFonts w:hint="eastAsia" w:ascii="黑体" w:eastAsia="黑体" w:cs="黑体"/>
          <w:sz w:val="32"/>
          <w:szCs w:val="32"/>
        </w:rPr>
        <w:t>第十七条</w:t>
      </w:r>
      <w:r>
        <w:rPr>
          <w:rFonts w:hint="eastAsia" w:ascii="黑体" w:eastAsia="黑体" w:cs="黑体"/>
          <w:sz w:val="32"/>
          <w:szCs w:val="32"/>
          <w:lang w:val="en-US" w:eastAsia="zh-CN"/>
        </w:rPr>
        <w:t xml:space="preserve"> </w:t>
      </w:r>
      <w:r>
        <w:rPr>
          <w:rFonts w:hint="eastAsia" w:ascii="仿宋_GB2312" w:eastAsia="仿宋_GB2312" w:cs="仿宋_GB2312"/>
          <w:b w:val="0"/>
          <w:bCs w:val="0"/>
          <w:sz w:val="32"/>
          <w:szCs w:val="32"/>
        </w:rPr>
        <w:t>专家应履行下列义务：</w:t>
      </w:r>
    </w:p>
    <w:p w14:paraId="65CED00D">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（一）依法接受</w:t>
      </w:r>
      <w:r>
        <w:rPr>
          <w:rFonts w:ascii="仿宋_GB2312" w:eastAsia="仿宋_GB2312" w:cs="仿宋_GB2312"/>
          <w:b w:val="0"/>
          <w:bCs w:val="0"/>
          <w:sz w:val="32"/>
          <w:szCs w:val="32"/>
        </w:rPr>
        <w:t>广元</w:t>
      </w:r>
      <w:r>
        <w:rPr>
          <w:rFonts w:hint="eastAsia" w:ascii="仿宋_GB2312" w:eastAsia="仿宋_GB2312" w:cs="仿宋_GB2312"/>
          <w:b w:val="0"/>
          <w:bCs w:val="0"/>
          <w:sz w:val="32"/>
          <w:szCs w:val="32"/>
        </w:rPr>
        <w:t>市水利局的监督管理，自觉接受各方的监督；当工作单位、职称和通讯方式等个人信息发生变化时，应当及时告知</w:t>
      </w:r>
      <w:r>
        <w:rPr>
          <w:rFonts w:ascii="仿宋_GB2312" w:eastAsia="仿宋_GB2312" w:cs="仿宋_GB2312"/>
          <w:b w:val="0"/>
          <w:bCs w:val="0"/>
          <w:sz w:val="32"/>
          <w:szCs w:val="32"/>
        </w:rPr>
        <w:t>广元</w:t>
      </w:r>
      <w:r>
        <w:rPr>
          <w:rFonts w:hint="eastAsia" w:ascii="仿宋_GB2312" w:eastAsia="仿宋_GB2312" w:cs="仿宋_GB2312"/>
          <w:b w:val="0"/>
          <w:bCs w:val="0"/>
          <w:sz w:val="32"/>
          <w:szCs w:val="32"/>
        </w:rPr>
        <w:t>市水利局；</w:t>
      </w:r>
    </w:p>
    <w:p w14:paraId="56B4BC58">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（二）遵守评审工作纪律，按时参加评审工作，对本人提出的评审意见承担责任。</w:t>
      </w:r>
    </w:p>
    <w:p w14:paraId="0E26AB19">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（三）自觉保守项目中涉及的国家、技术和商业秘密，不得泄露项目有关资料和相关技术评审情况；</w:t>
      </w:r>
    </w:p>
    <w:p w14:paraId="7E3AAE31">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（四）自觉遵守廉洁自律有关规定，不得利用评审谋私，不得向相关利益人提出不正当要求，不得收受评审项目利益相关方的财物，不得参与有可能影响公正评审的宴请或娱乐等活动；</w:t>
      </w:r>
    </w:p>
    <w:p w14:paraId="7EE1855F">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（五）评审会</w:t>
      </w:r>
      <w:r>
        <w:rPr>
          <w:rFonts w:hint="eastAsia" w:ascii="仿宋_GB2312" w:eastAsia="仿宋_GB2312" w:cs="仿宋_GB2312"/>
          <w:b w:val="0"/>
          <w:bCs w:val="0"/>
          <w:sz w:val="32"/>
          <w:szCs w:val="32"/>
          <w:lang w:eastAsia="zh-CN"/>
        </w:rPr>
        <w:t>议</w:t>
      </w:r>
      <w:r>
        <w:rPr>
          <w:rFonts w:hint="eastAsia" w:ascii="仿宋_GB2312" w:eastAsia="仿宋_GB2312" w:cs="仿宋_GB2312"/>
          <w:b w:val="0"/>
          <w:bCs w:val="0"/>
          <w:sz w:val="32"/>
          <w:szCs w:val="32"/>
        </w:rPr>
        <w:t>召开前仔细认真审阅报告，参加现场</w:t>
      </w:r>
      <w:r>
        <w:rPr>
          <w:rFonts w:ascii="仿宋_GB2312" w:eastAsia="仿宋_GB2312" w:cs="仿宋_GB2312"/>
          <w:b w:val="0"/>
          <w:bCs w:val="0"/>
          <w:sz w:val="32"/>
          <w:szCs w:val="32"/>
        </w:rPr>
        <w:t>踏勘</w:t>
      </w:r>
      <w:r>
        <w:rPr>
          <w:rFonts w:hint="eastAsia" w:ascii="仿宋_GB2312" w:eastAsia="仿宋_GB2312" w:cs="仿宋_GB2312"/>
          <w:b w:val="0"/>
          <w:bCs w:val="0"/>
          <w:sz w:val="32"/>
          <w:szCs w:val="32"/>
        </w:rPr>
        <w:t>；依据法律法规和技术标准严格审核把关，对重大问题、原则问题严格审核把关，客观、公正、中立地履行职责，遵守职业道德；</w:t>
      </w:r>
    </w:p>
    <w:p w14:paraId="55C6915E">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（六）参加起草评审意见，出具的修改意见和评审意见要</w:t>
      </w:r>
      <w:r>
        <w:rPr>
          <w:rFonts w:ascii="仿宋_GB2312" w:eastAsia="仿宋_GB2312" w:cs="仿宋_GB2312"/>
          <w:b w:val="0"/>
          <w:bCs w:val="0"/>
          <w:sz w:val="32"/>
          <w:szCs w:val="32"/>
        </w:rPr>
        <w:t>准确、</w:t>
      </w:r>
      <w:r>
        <w:rPr>
          <w:rFonts w:hint="eastAsia" w:ascii="仿宋_GB2312" w:eastAsia="仿宋_GB2312" w:cs="仿宋_GB2312"/>
          <w:b w:val="0"/>
          <w:bCs w:val="0"/>
          <w:sz w:val="32"/>
          <w:szCs w:val="32"/>
        </w:rPr>
        <w:t>明确</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具体</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一次性全部告知</w:t>
      </w:r>
      <w:r>
        <w:rPr>
          <w:rFonts w:hint="eastAsia" w:ascii="仿宋_GB2312" w:eastAsia="仿宋_GB2312" w:cs="仿宋_GB2312"/>
          <w:b w:val="0"/>
          <w:bCs w:val="0"/>
          <w:sz w:val="32"/>
          <w:szCs w:val="32"/>
          <w:lang w:eastAsia="zh-CN"/>
        </w:rPr>
        <w:t>项目业主和设计单位</w:t>
      </w:r>
      <w:r>
        <w:rPr>
          <w:rFonts w:hint="eastAsia" w:ascii="仿宋_GB2312" w:eastAsia="仿宋_GB2312" w:cs="仿宋_GB2312"/>
          <w:b w:val="0"/>
          <w:bCs w:val="0"/>
          <w:sz w:val="32"/>
          <w:szCs w:val="32"/>
        </w:rPr>
        <w:t>；</w:t>
      </w:r>
    </w:p>
    <w:p w14:paraId="1F150EAD">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（七）参加</w:t>
      </w:r>
      <w:r>
        <w:rPr>
          <w:rFonts w:ascii="仿宋_GB2312" w:eastAsia="仿宋_GB2312" w:cs="仿宋_GB2312"/>
          <w:b w:val="0"/>
          <w:bCs w:val="0"/>
          <w:sz w:val="32"/>
          <w:szCs w:val="32"/>
        </w:rPr>
        <w:t>广元</w:t>
      </w:r>
      <w:r>
        <w:rPr>
          <w:rFonts w:hint="eastAsia" w:ascii="仿宋_GB2312" w:eastAsia="仿宋_GB2312" w:cs="仿宋_GB2312"/>
          <w:b w:val="0"/>
          <w:bCs w:val="0"/>
          <w:sz w:val="32"/>
          <w:szCs w:val="32"/>
        </w:rPr>
        <w:t>市水利局组织的业务和法律知识培训，加强法规政策、标准规范以及新理念、新知识和新技术的学习，不断提高综合业务素质和水平；</w:t>
      </w:r>
    </w:p>
    <w:p w14:paraId="335043E3">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（八）法律法规规定的其它义务。</w:t>
      </w:r>
    </w:p>
    <w:p w14:paraId="2CD83BB6">
      <w:pPr>
        <w:keepNext w:val="0"/>
        <w:keepLines w:val="0"/>
        <w:pageBreakBefore w:val="0"/>
        <w:widowControl w:val="0"/>
        <w:suppressAutoHyphens/>
        <w:kinsoku/>
        <w:wordWrap/>
        <w:overflowPunct/>
        <w:topLinePunct w:val="0"/>
        <w:autoSpaceDE/>
        <w:autoSpaceDN/>
        <w:bidi w:val="0"/>
        <w:adjustRightInd/>
        <w:snapToGrid/>
        <w:spacing w:line="560" w:lineRule="exact"/>
        <w:ind w:left="0"/>
        <w:jc w:val="center"/>
        <w:textAlignment w:val="auto"/>
        <w:rPr>
          <w:rFonts w:ascii="Times New Roman" w:hAnsi="Times New Roman" w:eastAsia="黑体"/>
          <w:sz w:val="32"/>
          <w:szCs w:val="32"/>
        </w:rPr>
      </w:pPr>
    </w:p>
    <w:p w14:paraId="4E900EAF">
      <w:pPr>
        <w:keepNext w:val="0"/>
        <w:keepLines w:val="0"/>
        <w:pageBreakBefore w:val="0"/>
        <w:widowControl w:val="0"/>
        <w:suppressAutoHyphens/>
        <w:kinsoku/>
        <w:wordWrap/>
        <w:overflowPunct/>
        <w:topLinePunct w:val="0"/>
        <w:autoSpaceDE/>
        <w:autoSpaceDN/>
        <w:bidi w:val="0"/>
        <w:adjustRightInd/>
        <w:snapToGrid/>
        <w:spacing w:line="560" w:lineRule="exact"/>
        <w:ind w:left="0"/>
        <w:jc w:val="center"/>
        <w:textAlignment w:val="auto"/>
      </w:pPr>
      <w:r>
        <w:rPr>
          <w:rFonts w:hint="eastAsia" w:ascii="Times New Roman" w:hAnsi="Times New Roman" w:eastAsia="黑体"/>
          <w:sz w:val="32"/>
          <w:szCs w:val="32"/>
        </w:rPr>
        <w:t>第五章  专家考核和管理</w:t>
      </w:r>
    </w:p>
    <w:p w14:paraId="6233FE20">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仿宋_GB2312" w:eastAsia="仿宋_GB2312" w:cs="仿宋_GB2312"/>
          <w:bCs/>
          <w:sz w:val="32"/>
          <w:szCs w:val="32"/>
        </w:rPr>
      </w:pPr>
      <w:r>
        <w:rPr>
          <w:rFonts w:hint="eastAsia" w:ascii="黑体" w:eastAsia="黑体" w:cs="黑体"/>
          <w:sz w:val="32"/>
          <w:szCs w:val="32"/>
        </w:rPr>
        <w:t xml:space="preserve">第十八条 </w:t>
      </w:r>
      <w:r>
        <w:rPr>
          <w:rFonts w:ascii="黑体" w:eastAsia="黑体" w:cs="黑体"/>
          <w:sz w:val="32"/>
          <w:szCs w:val="32"/>
        </w:rPr>
        <w:t xml:space="preserve"> </w:t>
      </w:r>
      <w:r>
        <w:rPr>
          <w:rFonts w:hint="eastAsia" w:ascii="仿宋_GB2312" w:eastAsia="仿宋_GB2312" w:cs="仿宋_GB2312"/>
          <w:bCs/>
          <w:sz w:val="32"/>
          <w:szCs w:val="32"/>
        </w:rPr>
        <w:t>专家考核遵循“客观公正、实事求是、量化指标”的原则。</w:t>
      </w:r>
    </w:p>
    <w:p w14:paraId="425A4F79">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eastAsia="仿宋_GB2312" w:cs="仿宋_GB2312"/>
          <w:bCs/>
          <w:sz w:val="32"/>
          <w:szCs w:val="32"/>
        </w:rPr>
      </w:pPr>
      <w:r>
        <w:rPr>
          <w:rFonts w:hint="eastAsia" w:ascii="黑体" w:eastAsia="黑体" w:cs="黑体"/>
          <w:sz w:val="32"/>
          <w:szCs w:val="32"/>
        </w:rPr>
        <w:t xml:space="preserve">第十九条 </w:t>
      </w:r>
      <w:r>
        <w:rPr>
          <w:rFonts w:ascii="仿宋_GB2312" w:eastAsia="仿宋_GB2312" w:cs="仿宋_GB2312"/>
          <w:bCs/>
          <w:sz w:val="32"/>
          <w:szCs w:val="32"/>
        </w:rPr>
        <w:t xml:space="preserve"> </w:t>
      </w:r>
      <w:r>
        <w:rPr>
          <w:rFonts w:hint="eastAsia" w:ascii="仿宋_GB2312" w:eastAsia="仿宋_GB2312" w:cs="仿宋_GB2312"/>
          <w:bCs/>
          <w:sz w:val="32"/>
          <w:szCs w:val="32"/>
        </w:rPr>
        <w:t>专家考核分为项目考核和年度考核。</w:t>
      </w:r>
    </w:p>
    <w:p w14:paraId="415E0F8E">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eastAsia="仿宋_GB2312" w:cs="仿宋_GB2312"/>
          <w:bCs/>
          <w:sz w:val="32"/>
          <w:szCs w:val="32"/>
        </w:rPr>
      </w:pPr>
      <w:r>
        <w:rPr>
          <w:rFonts w:hint="eastAsia" w:ascii="仿宋_GB2312" w:eastAsia="仿宋_GB2312" w:cs="仿宋_GB2312"/>
          <w:bCs/>
          <w:sz w:val="32"/>
          <w:szCs w:val="32"/>
        </w:rPr>
        <w:t>项目考核是</w:t>
      </w:r>
      <w:r>
        <w:rPr>
          <w:rFonts w:ascii="仿宋_GB2312" w:eastAsia="仿宋_GB2312" w:cs="仿宋_GB2312"/>
          <w:bCs/>
          <w:sz w:val="32"/>
          <w:szCs w:val="32"/>
        </w:rPr>
        <w:t>指</w:t>
      </w:r>
      <w:r>
        <w:rPr>
          <w:rFonts w:hint="eastAsia" w:ascii="仿宋_GB2312" w:eastAsia="仿宋_GB2312" w:cs="仿宋_GB2312"/>
          <w:bCs/>
          <w:sz w:val="32"/>
          <w:szCs w:val="32"/>
        </w:rPr>
        <w:t>单个项目评审工作完成后，业务科室按照考核指标和评分标准对专家的技术评审工作情况进行评价。总分100 分，考核指标包括工作态度（30分）、业务能力（</w:t>
      </w:r>
      <w:r>
        <w:rPr>
          <w:rFonts w:ascii="仿宋_GB2312" w:eastAsia="仿宋_GB2312" w:cs="仿宋_GB2312"/>
          <w:bCs/>
          <w:sz w:val="32"/>
          <w:szCs w:val="32"/>
        </w:rPr>
        <w:t>7</w:t>
      </w:r>
      <w:r>
        <w:rPr>
          <w:rFonts w:hint="eastAsia" w:ascii="仿宋_GB2312" w:eastAsia="仿宋_GB2312" w:cs="仿宋_GB2312"/>
          <w:bCs/>
          <w:sz w:val="32"/>
          <w:szCs w:val="32"/>
        </w:rPr>
        <w:t>0分）、遵纪守法（一票否决）等。项目考核结果分为非常满意、满意、基本满意、不满意四个等次。项目考核得分90分（含，下同）以上为非常满意，80～90分为满意，</w:t>
      </w:r>
      <w:r>
        <w:rPr>
          <w:rFonts w:ascii="仿宋_GB2312" w:eastAsia="仿宋_GB2312" w:cs="仿宋_GB2312"/>
          <w:bCs/>
          <w:sz w:val="32"/>
          <w:szCs w:val="32"/>
        </w:rPr>
        <w:t>7</w:t>
      </w:r>
      <w:r>
        <w:rPr>
          <w:rFonts w:hint="eastAsia" w:ascii="仿宋_GB2312" w:eastAsia="仿宋_GB2312" w:cs="仿宋_GB2312"/>
          <w:bCs/>
          <w:sz w:val="32"/>
          <w:szCs w:val="32"/>
        </w:rPr>
        <w:t>0～80分为基本满意，</w:t>
      </w:r>
      <w:r>
        <w:rPr>
          <w:rFonts w:ascii="仿宋_GB2312" w:eastAsia="仿宋_GB2312" w:cs="仿宋_GB2312"/>
          <w:bCs/>
          <w:sz w:val="32"/>
          <w:szCs w:val="32"/>
        </w:rPr>
        <w:t>7</w:t>
      </w:r>
      <w:r>
        <w:rPr>
          <w:rFonts w:hint="eastAsia" w:ascii="仿宋_GB2312" w:eastAsia="仿宋_GB2312" w:cs="仿宋_GB2312"/>
          <w:bCs/>
          <w:sz w:val="32"/>
          <w:szCs w:val="32"/>
        </w:rPr>
        <w:t>0分以下为不满意。</w:t>
      </w:r>
    </w:p>
    <w:p w14:paraId="15E1CD52">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仿宋_GB2312" w:eastAsia="仿宋_GB2312" w:cs="仿宋_GB2312"/>
          <w:bCs/>
          <w:sz w:val="32"/>
          <w:szCs w:val="32"/>
        </w:rPr>
      </w:pPr>
      <w:r>
        <w:rPr>
          <w:rFonts w:hint="eastAsia" w:ascii="仿宋_GB2312" w:eastAsia="仿宋_GB2312" w:cs="仿宋_GB2312"/>
          <w:bCs/>
          <w:sz w:val="32"/>
          <w:szCs w:val="32"/>
        </w:rPr>
        <w:t>年度考核是</w:t>
      </w:r>
      <w:r>
        <w:rPr>
          <w:rFonts w:ascii="仿宋_GB2312" w:eastAsia="仿宋_GB2312" w:cs="仿宋_GB2312"/>
          <w:bCs/>
          <w:sz w:val="32"/>
          <w:szCs w:val="32"/>
        </w:rPr>
        <w:t>指</w:t>
      </w:r>
      <w:r>
        <w:rPr>
          <w:rFonts w:hint="eastAsia" w:ascii="仿宋_GB2312" w:eastAsia="仿宋_GB2312" w:cs="仿宋_GB2312"/>
          <w:bCs/>
          <w:sz w:val="32"/>
          <w:szCs w:val="32"/>
        </w:rPr>
        <w:t>根据项目考核、</w:t>
      </w:r>
      <w:r>
        <w:rPr>
          <w:rFonts w:hint="eastAsia" w:ascii="仿宋_GB2312" w:eastAsia="仿宋_GB2312" w:cs="仿宋_GB2312"/>
          <w:bCs/>
          <w:sz w:val="32"/>
          <w:szCs w:val="32"/>
          <w:lang w:eastAsia="zh-CN"/>
        </w:rPr>
        <w:t>项目业主及设计单位评价、</w:t>
      </w:r>
      <w:r>
        <w:rPr>
          <w:rFonts w:hint="eastAsia" w:ascii="仿宋_GB2312" w:eastAsia="仿宋_GB2312" w:cs="仿宋_GB2312"/>
          <w:bCs/>
          <w:sz w:val="32"/>
          <w:szCs w:val="32"/>
        </w:rPr>
        <w:t>年度出勤、教育培训等情况对</w:t>
      </w:r>
      <w:r>
        <w:rPr>
          <w:rFonts w:ascii="仿宋_GB2312" w:eastAsia="仿宋_GB2312" w:cs="仿宋_GB2312"/>
          <w:bCs/>
          <w:sz w:val="32"/>
          <w:szCs w:val="32"/>
        </w:rPr>
        <w:t>一个</w:t>
      </w:r>
      <w:r>
        <w:rPr>
          <w:rFonts w:hint="eastAsia" w:ascii="仿宋_GB2312" w:eastAsia="仿宋_GB2312" w:cs="仿宋_GB2312"/>
          <w:bCs/>
          <w:sz w:val="32"/>
          <w:szCs w:val="32"/>
        </w:rPr>
        <w:t>年度（1月1日—12月31日）专家技术评审工作进行综合评价。</w:t>
      </w:r>
      <w:r>
        <w:rPr>
          <w:rFonts w:ascii="仿宋_GB2312" w:eastAsia="仿宋_GB2312" w:cs="仿宋_GB2312"/>
          <w:bCs/>
          <w:sz w:val="32"/>
          <w:szCs w:val="32"/>
        </w:rPr>
        <w:t>年度考核由政策法规科牵头组织业务科室、部分参与当年度评审的项目业主及设计单位进行评价打分，</w:t>
      </w:r>
      <w:r>
        <w:rPr>
          <w:rFonts w:hint="eastAsia" w:ascii="仿宋_GB2312" w:eastAsia="仿宋_GB2312" w:cs="仿宋_GB2312"/>
          <w:bCs/>
          <w:sz w:val="32"/>
          <w:szCs w:val="32"/>
        </w:rPr>
        <w:t>总分100分，其中：项目考核</w:t>
      </w:r>
      <w:r>
        <w:rPr>
          <w:rFonts w:ascii="仿宋_GB2312" w:eastAsia="仿宋_GB2312" w:cs="仿宋_GB2312"/>
          <w:bCs/>
          <w:sz w:val="32"/>
          <w:szCs w:val="32"/>
        </w:rPr>
        <w:t>70</w:t>
      </w:r>
      <w:r>
        <w:rPr>
          <w:rFonts w:hint="eastAsia" w:ascii="仿宋_GB2312" w:eastAsia="仿宋_GB2312" w:cs="仿宋_GB2312"/>
          <w:bCs/>
          <w:sz w:val="32"/>
          <w:szCs w:val="32"/>
        </w:rPr>
        <w:t>分、</w:t>
      </w:r>
      <w:r>
        <w:rPr>
          <w:rFonts w:ascii="仿宋_GB2312" w:eastAsia="仿宋_GB2312" w:cs="仿宋_GB2312"/>
          <w:bCs/>
          <w:sz w:val="32"/>
          <w:szCs w:val="32"/>
        </w:rPr>
        <w:t>项目业主及设计单位评价20分、</w:t>
      </w:r>
      <w:r>
        <w:rPr>
          <w:rFonts w:hint="eastAsia" w:ascii="仿宋_GB2312" w:eastAsia="仿宋_GB2312" w:cs="仿宋_GB2312"/>
          <w:bCs/>
          <w:sz w:val="32"/>
          <w:szCs w:val="32"/>
        </w:rPr>
        <w:t>出勤</w:t>
      </w:r>
      <w:r>
        <w:rPr>
          <w:rFonts w:ascii="仿宋_GB2312" w:eastAsia="仿宋_GB2312" w:cs="仿宋_GB2312"/>
          <w:bCs/>
          <w:sz w:val="32"/>
          <w:szCs w:val="32"/>
        </w:rPr>
        <w:t>10</w:t>
      </w:r>
      <w:r>
        <w:rPr>
          <w:rFonts w:hint="eastAsia" w:ascii="仿宋_GB2312" w:eastAsia="仿宋_GB2312" w:cs="仿宋_GB2312"/>
          <w:bCs/>
          <w:sz w:val="32"/>
          <w:szCs w:val="32"/>
        </w:rPr>
        <w:t>分。年度考核结果分为优秀、良好、合格、不合格等四个等次。年度考核得分90分（含，下同）以上为优秀，80～90分为良好，</w:t>
      </w:r>
      <w:r>
        <w:rPr>
          <w:rFonts w:ascii="仿宋_GB2312" w:eastAsia="仿宋_GB2312" w:cs="仿宋_GB2312"/>
          <w:bCs/>
          <w:sz w:val="32"/>
          <w:szCs w:val="32"/>
        </w:rPr>
        <w:t>7</w:t>
      </w:r>
      <w:r>
        <w:rPr>
          <w:rFonts w:hint="eastAsia" w:ascii="仿宋_GB2312" w:eastAsia="仿宋_GB2312" w:cs="仿宋_GB2312"/>
          <w:bCs/>
          <w:sz w:val="32"/>
          <w:szCs w:val="32"/>
        </w:rPr>
        <w:t>0～80分为合格，</w:t>
      </w:r>
      <w:r>
        <w:rPr>
          <w:rFonts w:ascii="仿宋_GB2312" w:eastAsia="仿宋_GB2312" w:cs="仿宋_GB2312"/>
          <w:bCs/>
          <w:sz w:val="32"/>
          <w:szCs w:val="32"/>
        </w:rPr>
        <w:t>7</w:t>
      </w:r>
      <w:r>
        <w:rPr>
          <w:rFonts w:hint="eastAsia" w:ascii="仿宋_GB2312" w:eastAsia="仿宋_GB2312" w:cs="仿宋_GB2312"/>
          <w:bCs/>
          <w:sz w:val="32"/>
          <w:szCs w:val="32"/>
        </w:rPr>
        <w:t>0分以下为不合格。</w:t>
      </w:r>
    </w:p>
    <w:p w14:paraId="22E4D1F1">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仿宋_GB2312" w:eastAsia="仿宋_GB2312" w:cs="仿宋_GB2312"/>
          <w:bCs/>
          <w:sz w:val="32"/>
          <w:szCs w:val="32"/>
        </w:rPr>
      </w:pPr>
      <w:r>
        <w:rPr>
          <w:rFonts w:hint="eastAsia" w:ascii="黑体" w:eastAsia="黑体" w:cs="黑体"/>
          <w:sz w:val="32"/>
          <w:szCs w:val="32"/>
        </w:rPr>
        <w:t xml:space="preserve">第二十条 </w:t>
      </w:r>
      <w:r>
        <w:rPr>
          <w:rFonts w:hint="eastAsia" w:ascii="仿宋_GB2312" w:eastAsia="仿宋_GB2312" w:cs="仿宋_GB2312"/>
          <w:bCs/>
          <w:sz w:val="32"/>
          <w:szCs w:val="32"/>
        </w:rPr>
        <w:t>考核结果运用：</w:t>
      </w:r>
    </w:p>
    <w:p w14:paraId="1F645E13">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仿宋_GB2312" w:eastAsia="仿宋_GB2312" w:cs="仿宋_GB2312"/>
          <w:bCs/>
          <w:sz w:val="32"/>
          <w:szCs w:val="32"/>
        </w:rPr>
      </w:pPr>
      <w:r>
        <w:rPr>
          <w:rFonts w:hint="eastAsia" w:ascii="仿宋_GB2312" w:eastAsia="仿宋_GB2312" w:cs="仿宋_GB2312"/>
          <w:bCs/>
          <w:sz w:val="32"/>
          <w:szCs w:val="32"/>
        </w:rPr>
        <w:t>对日常考核出现“基本满意”等次的专家，由业务科室进行约谈提醒，督促专家提高评审质量和效率。</w:t>
      </w:r>
    </w:p>
    <w:p w14:paraId="5ADE9A46">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仿宋_GB2312" w:eastAsia="仿宋_GB2312" w:cs="仿宋_GB2312"/>
          <w:bCs/>
          <w:sz w:val="32"/>
          <w:szCs w:val="32"/>
        </w:rPr>
      </w:pPr>
      <w:r>
        <w:rPr>
          <w:rFonts w:hint="eastAsia" w:ascii="仿宋_GB2312" w:eastAsia="仿宋_GB2312" w:cs="仿宋_GB2312"/>
          <w:bCs/>
          <w:sz w:val="32"/>
          <w:szCs w:val="32"/>
        </w:rPr>
        <w:t>对日常考核出现2次及以上“不满意”等次，或年度考核为不合格等次的专家，取消其入库专家资格。</w:t>
      </w:r>
    </w:p>
    <w:p w14:paraId="29648B15">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黑体" w:eastAsia="黑体" w:cs="黑体"/>
          <w:sz w:val="32"/>
          <w:szCs w:val="32"/>
        </w:rPr>
        <w:t>第二十一条</w:t>
      </w:r>
      <w:r>
        <w:rPr>
          <w:rFonts w:hint="eastAsia" w:ascii="仿宋_GB2312" w:eastAsia="仿宋_GB2312" w:cs="仿宋_GB2312"/>
          <w:sz w:val="32"/>
          <w:szCs w:val="32"/>
        </w:rPr>
        <w:t xml:space="preserve"> 专家有下列情形之一的，取消其入库专家资格，并解除聘用关系：</w:t>
      </w:r>
    </w:p>
    <w:p w14:paraId="0846E72D">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（一）在评审工作中徇私舞弊、弄虚作假、玩忽职守、或者其他不客观、不公正履行技术评审职责的。</w:t>
      </w:r>
    </w:p>
    <w:p w14:paraId="70C55ADB">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（二）无正当理由，不接受技术评审工作任务或一年内两次缺席已承诺参加的评审会</w:t>
      </w:r>
      <w:r>
        <w:rPr>
          <w:rFonts w:hint="eastAsia" w:ascii="仿宋_GB2312" w:eastAsia="仿宋_GB2312" w:cs="仿宋_GB2312"/>
          <w:sz w:val="32"/>
          <w:szCs w:val="32"/>
          <w:lang w:eastAsia="zh-CN"/>
        </w:rPr>
        <w:t>议</w:t>
      </w:r>
      <w:r>
        <w:rPr>
          <w:rFonts w:hint="eastAsia" w:ascii="仿宋_GB2312" w:eastAsia="仿宋_GB2312" w:cs="仿宋_GB2312"/>
          <w:sz w:val="32"/>
          <w:szCs w:val="32"/>
        </w:rPr>
        <w:t>的。</w:t>
      </w:r>
    </w:p>
    <w:p w14:paraId="399BD676">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（三）泄露在工作中知悉的国家、技术或商业秘密，以及其他不宜公开资料的情况，损害相关利益人的正当权益的。</w:t>
      </w:r>
    </w:p>
    <w:p w14:paraId="283FF262">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（四）违反廉洁有关规定，向相关利益人提出不正当要求，收受财物以及其他好处的</w:t>
      </w:r>
      <w:r>
        <w:rPr>
          <w:rFonts w:ascii="仿宋_GB2312" w:eastAsia="仿宋_GB2312" w:cs="仿宋_GB2312"/>
          <w:sz w:val="32"/>
          <w:szCs w:val="32"/>
        </w:rPr>
        <w:t>，或被项目业主、设计单位举报索要红包礼金礼品核实属实的</w:t>
      </w:r>
      <w:r>
        <w:rPr>
          <w:rFonts w:hint="eastAsia" w:ascii="仿宋_GB2312" w:eastAsia="仿宋_GB2312" w:cs="仿宋_GB2312"/>
          <w:sz w:val="32"/>
          <w:szCs w:val="32"/>
        </w:rPr>
        <w:t>。</w:t>
      </w:r>
    </w:p>
    <w:p w14:paraId="53BE32BA">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（五）应当主动申请回避而不申请回避的。</w:t>
      </w:r>
    </w:p>
    <w:p w14:paraId="68B7C4CC">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（六）因健康等原因，不能胜任技术评审工作的。</w:t>
      </w:r>
    </w:p>
    <w:p w14:paraId="24EEDCBB">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（七）由本人提出退出申请的。</w:t>
      </w:r>
    </w:p>
    <w:p w14:paraId="67EFA62C">
      <w:pPr>
        <w:keepNext w:val="0"/>
        <w:keepLines w:val="0"/>
        <w:pageBreakBefore w:val="0"/>
        <w:widowControl w:val="0"/>
        <w:suppressAutoHyphens/>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黑体"/>
          <w:sz w:val="32"/>
          <w:szCs w:val="32"/>
        </w:rPr>
      </w:pPr>
      <w:r>
        <w:rPr>
          <w:rFonts w:hint="eastAsia" w:ascii="Times New Roman" w:hAnsi="Times New Roman" w:eastAsia="黑体"/>
          <w:sz w:val="32"/>
          <w:szCs w:val="32"/>
        </w:rPr>
        <w:t>第六章  附则</w:t>
      </w:r>
    </w:p>
    <w:p w14:paraId="2BF616EE">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579" w:firstLineChars="181"/>
        <w:jc w:val="both"/>
        <w:textAlignment w:val="auto"/>
        <w:rPr>
          <w:rFonts w:ascii="仿宋_GB2312" w:eastAsia="仿宋_GB2312" w:cs="仿宋_GB2312"/>
          <w:b w:val="0"/>
          <w:bCs w:val="0"/>
          <w:sz w:val="32"/>
          <w:szCs w:val="32"/>
        </w:rPr>
      </w:pPr>
      <w:r>
        <w:rPr>
          <w:rFonts w:hint="eastAsia" w:ascii="黑体" w:eastAsia="黑体" w:cs="黑体"/>
          <w:sz w:val="32"/>
          <w:szCs w:val="32"/>
        </w:rPr>
        <w:t>第二十二条</w:t>
      </w:r>
      <w:r>
        <w:rPr>
          <w:rFonts w:hint="eastAsia" w:ascii="黑体" w:eastAsia="黑体" w:cs="黑体"/>
          <w:sz w:val="32"/>
          <w:szCs w:val="32"/>
          <w:lang w:val="en-US" w:eastAsia="zh-CN"/>
        </w:rPr>
        <w:t xml:space="preserve"> </w:t>
      </w:r>
      <w:r>
        <w:rPr>
          <w:rFonts w:hint="eastAsia" w:ascii="仿宋_GB2312" w:eastAsia="仿宋_GB2312" w:cs="仿宋_GB2312"/>
          <w:b w:val="0"/>
          <w:bCs w:val="0"/>
          <w:sz w:val="32"/>
          <w:szCs w:val="32"/>
        </w:rPr>
        <w:t>专家评审劳务费发放标准按照</w:t>
      </w:r>
      <w:r>
        <w:rPr>
          <w:rFonts w:hint="eastAsia" w:ascii="仿宋_GB2312" w:eastAsia="仿宋_GB2312" w:cs="仿宋_GB2312"/>
          <w:color w:val="auto"/>
          <w:sz w:val="32"/>
          <w:szCs w:val="32"/>
          <w:lang w:val="en-US" w:eastAsia="zh-CN"/>
        </w:rPr>
        <w:t>《四川省政府采购评审专家劳务报酬标准》（川财规〔2023〕6号）</w:t>
      </w:r>
      <w:r>
        <w:rPr>
          <w:rFonts w:hint="eastAsia" w:ascii="仿宋_GB2312" w:eastAsia="仿宋_GB2312" w:cs="仿宋_GB2312"/>
          <w:sz w:val="32"/>
          <w:szCs w:val="32"/>
          <w:lang w:val="en-US" w:eastAsia="zh-CN"/>
        </w:rPr>
        <w:t>执行</w:t>
      </w:r>
      <w:r>
        <w:rPr>
          <w:rFonts w:hint="eastAsia" w:ascii="仿宋_GB2312" w:eastAsia="仿宋_GB2312" w:cs="仿宋_GB2312"/>
          <w:b w:val="0"/>
          <w:bCs w:val="0"/>
          <w:sz w:val="32"/>
          <w:szCs w:val="32"/>
        </w:rPr>
        <w:t>。专家评审过程中产生的会务费、劳务费、</w:t>
      </w:r>
      <w:r>
        <w:rPr>
          <w:rFonts w:ascii="仿宋_GB2312" w:eastAsia="仿宋_GB2312" w:cs="仿宋_GB2312"/>
          <w:b w:val="0"/>
          <w:bCs w:val="0"/>
          <w:sz w:val="32"/>
          <w:szCs w:val="32"/>
        </w:rPr>
        <w:t>交通</w:t>
      </w:r>
      <w:r>
        <w:rPr>
          <w:rFonts w:hint="eastAsia" w:ascii="仿宋_GB2312" w:eastAsia="仿宋_GB2312" w:cs="仿宋_GB2312"/>
          <w:b w:val="0"/>
          <w:bCs w:val="0"/>
          <w:sz w:val="32"/>
          <w:szCs w:val="32"/>
        </w:rPr>
        <w:t>费纳入局财政预算管理。</w:t>
      </w:r>
    </w:p>
    <w:p w14:paraId="013D7A56">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579" w:firstLineChars="181"/>
        <w:jc w:val="both"/>
        <w:textAlignment w:val="auto"/>
        <w:rPr>
          <w:rFonts w:hint="eastAsia" w:ascii="仿宋_GB2312" w:eastAsia="仿宋_GB2312" w:cs="仿宋_GB2312"/>
          <w:color w:val="333333"/>
          <w:sz w:val="32"/>
          <w:szCs w:val="32"/>
          <w:shd w:val="clear" w:color="auto" w:fill="FFFFFF"/>
        </w:rPr>
      </w:pPr>
      <w:r>
        <w:rPr>
          <w:rFonts w:hint="eastAsia" w:ascii="黑体" w:eastAsia="黑体" w:cs="黑体"/>
          <w:sz w:val="32"/>
          <w:szCs w:val="32"/>
        </w:rPr>
        <w:t>第二十三条</w:t>
      </w:r>
      <w:r>
        <w:rPr>
          <w:rFonts w:hint="eastAsia" w:ascii="黑体" w:eastAsia="黑体" w:cs="黑体"/>
          <w:sz w:val="32"/>
          <w:szCs w:val="32"/>
          <w:lang w:val="en-US" w:eastAsia="zh-CN"/>
        </w:rPr>
        <w:t xml:space="preserve"> </w:t>
      </w:r>
      <w:r>
        <w:rPr>
          <w:rFonts w:hint="eastAsia" w:ascii="仿宋_GB2312" w:eastAsia="仿宋_GB2312" w:cs="仿宋_GB2312"/>
          <w:sz w:val="32"/>
          <w:szCs w:val="32"/>
        </w:rPr>
        <w:t>本办法由广元市水利局政策法规科负责解释。</w:t>
      </w:r>
    </w:p>
    <w:p w14:paraId="09855925">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579" w:firstLineChars="181"/>
        <w:jc w:val="both"/>
        <w:textAlignment w:val="auto"/>
        <w:rPr>
          <w:rFonts w:hint="eastAsia" w:ascii="仿宋_GB2312" w:eastAsia="仿宋_GB2312" w:cs="仿宋_GB2312"/>
          <w:sz w:val="32"/>
          <w:szCs w:val="32"/>
        </w:rPr>
      </w:pPr>
      <w:r>
        <w:rPr>
          <w:rFonts w:hint="eastAsia" w:ascii="黑体" w:eastAsia="黑体" w:cs="黑体"/>
          <w:color w:val="333333"/>
          <w:sz w:val="32"/>
          <w:szCs w:val="32"/>
          <w:shd w:val="clear" w:color="auto" w:fill="FFFFFF"/>
        </w:rPr>
        <w:t>第</w:t>
      </w:r>
      <w:r>
        <w:rPr>
          <w:rFonts w:hint="eastAsia" w:ascii="黑体" w:eastAsia="黑体" w:cs="黑体"/>
          <w:sz w:val="32"/>
          <w:szCs w:val="32"/>
        </w:rPr>
        <w:t>二十四</w:t>
      </w:r>
      <w:r>
        <w:rPr>
          <w:rFonts w:hint="eastAsia" w:ascii="黑体" w:eastAsia="黑体" w:cs="黑体"/>
          <w:color w:val="333333"/>
          <w:sz w:val="32"/>
          <w:szCs w:val="32"/>
          <w:shd w:val="clear" w:color="auto" w:fill="FFFFFF"/>
        </w:rPr>
        <w:t>条</w:t>
      </w:r>
      <w:r>
        <w:rPr>
          <w:rFonts w:hint="eastAsia" w:ascii="仿宋_GB2312" w:eastAsia="仿宋_GB2312" w:cs="仿宋_GB2312"/>
          <w:color w:val="333333"/>
          <w:sz w:val="32"/>
          <w:szCs w:val="32"/>
          <w:shd w:val="clear" w:color="auto" w:fill="FFFFFF"/>
        </w:rPr>
        <w:t xml:space="preserve"> </w:t>
      </w:r>
      <w:r>
        <w:rPr>
          <w:rFonts w:hint="eastAsia" w:ascii="仿宋_GB2312" w:eastAsia="仿宋_GB2312" w:cs="仿宋_GB2312"/>
          <w:sz w:val="32"/>
          <w:szCs w:val="32"/>
        </w:rPr>
        <w:t>本办法自颁布之日起30日后施行。</w:t>
      </w:r>
    </w:p>
    <w:p w14:paraId="08816C1B">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420"/>
        <w:textAlignment w:val="auto"/>
        <w:rPr>
          <w:rFonts w:ascii="仿宋_GB2312" w:eastAsia="仿宋_GB2312" w:cs="仿宋_GB2312"/>
          <w:color w:val="333333"/>
          <w:sz w:val="32"/>
          <w:szCs w:val="32"/>
          <w:shd w:val="clear" w:color="auto" w:fill="FFFFFF"/>
        </w:rPr>
      </w:pPr>
    </w:p>
    <w:p w14:paraId="414C2B95">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320" w:firstLineChars="100"/>
        <w:textAlignment w:val="auto"/>
        <w:rPr>
          <w:rFonts w:hint="eastAsia" w:ascii="仿宋_GB2312" w:eastAsia="仿宋_GB2312" w:cs="仿宋_GB2312"/>
          <w:sz w:val="32"/>
          <w:szCs w:val="32"/>
        </w:rPr>
      </w:pPr>
      <w:r>
        <w:rPr>
          <w:rFonts w:hint="eastAsia" w:ascii="仿宋_GB2312" w:eastAsia="仿宋_GB2312" w:cs="仿宋_GB2312"/>
          <w:sz w:val="32"/>
          <w:szCs w:val="32"/>
        </w:rPr>
        <w:t>附件：1．</w:t>
      </w:r>
      <w:r>
        <w:rPr>
          <w:rFonts w:hint="eastAsia" w:ascii="仿宋_GB2312" w:eastAsia="仿宋_GB2312" w:cs="仿宋_GB2312"/>
          <w:sz w:val="32"/>
          <w:szCs w:val="32"/>
          <w:lang w:eastAsia="zh-CN"/>
        </w:rPr>
        <w:t>广元</w:t>
      </w:r>
      <w:r>
        <w:rPr>
          <w:rFonts w:hint="eastAsia" w:ascii="仿宋_GB2312" w:eastAsia="仿宋_GB2312" w:cs="仿宋_GB2312"/>
          <w:sz w:val="32"/>
          <w:szCs w:val="32"/>
        </w:rPr>
        <w:t>市</w:t>
      </w:r>
      <w:r>
        <w:rPr>
          <w:rFonts w:hint="eastAsia" w:ascii="仿宋_GB2312" w:eastAsia="仿宋_GB2312" w:cs="仿宋_GB2312"/>
          <w:sz w:val="32"/>
          <w:szCs w:val="32"/>
          <w:lang w:eastAsia="zh-CN"/>
        </w:rPr>
        <w:t>水利局</w:t>
      </w:r>
      <w:r>
        <w:rPr>
          <w:rFonts w:hint="eastAsia" w:ascii="仿宋_GB2312" w:eastAsia="仿宋_GB2312" w:cs="仿宋_GB2312"/>
          <w:sz w:val="32"/>
          <w:szCs w:val="32"/>
          <w:lang w:bidi="ar-SA"/>
        </w:rPr>
        <w:t>水利建设项目及涉水审批事项</w:t>
      </w:r>
      <w:r>
        <w:rPr>
          <w:rFonts w:hint="eastAsia" w:ascii="仿宋_GB2312" w:eastAsia="仿宋_GB2312" w:cs="仿宋_GB2312"/>
          <w:sz w:val="32"/>
          <w:szCs w:val="32"/>
        </w:rPr>
        <w:t>技术</w:t>
      </w:r>
    </w:p>
    <w:p w14:paraId="4F9EEB70">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1280" w:firstLineChars="400"/>
        <w:textAlignment w:val="auto"/>
        <w:rPr>
          <w:rFonts w:hint="eastAsia" w:ascii="仿宋_GB2312" w:eastAsia="仿宋_GB2312" w:cs="仿宋_GB2312"/>
          <w:sz w:val="32"/>
          <w:szCs w:val="32"/>
        </w:rPr>
      </w:pPr>
      <w:r>
        <w:rPr>
          <w:rFonts w:hint="eastAsia" w:ascii="仿宋_GB2312" w:eastAsia="仿宋_GB2312" w:cs="仿宋_GB2312"/>
          <w:sz w:val="32"/>
          <w:szCs w:val="32"/>
        </w:rPr>
        <w:t>评审专家申请表</w:t>
      </w:r>
    </w:p>
    <w:p w14:paraId="0D640EBF">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1280" w:firstLineChars="400"/>
        <w:textAlignment w:val="auto"/>
        <w:rPr>
          <w:rFonts w:hint="eastAsia"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sz w:val="32"/>
          <w:szCs w:val="32"/>
          <w:lang w:eastAsia="zh-CN"/>
        </w:rPr>
        <w:t>广元</w:t>
      </w:r>
      <w:r>
        <w:rPr>
          <w:rFonts w:hint="eastAsia" w:ascii="仿宋_GB2312" w:eastAsia="仿宋_GB2312" w:cs="仿宋_GB2312"/>
          <w:sz w:val="32"/>
          <w:szCs w:val="32"/>
        </w:rPr>
        <w:t>市</w:t>
      </w:r>
      <w:r>
        <w:rPr>
          <w:rFonts w:hint="eastAsia" w:ascii="仿宋_GB2312" w:eastAsia="仿宋_GB2312" w:cs="仿宋_GB2312"/>
          <w:sz w:val="32"/>
          <w:szCs w:val="32"/>
          <w:lang w:eastAsia="zh-CN"/>
        </w:rPr>
        <w:t>水利局</w:t>
      </w:r>
      <w:r>
        <w:rPr>
          <w:rFonts w:hint="eastAsia" w:ascii="仿宋_GB2312" w:eastAsia="仿宋_GB2312" w:cs="仿宋_GB2312"/>
          <w:sz w:val="32"/>
          <w:szCs w:val="32"/>
          <w:lang w:bidi="ar-SA"/>
        </w:rPr>
        <w:t>水利建设项目及涉水审批事项</w:t>
      </w:r>
      <w:r>
        <w:rPr>
          <w:rFonts w:hint="eastAsia" w:ascii="仿宋_GB2312" w:eastAsia="仿宋_GB2312" w:cs="仿宋_GB2312"/>
          <w:sz w:val="32"/>
          <w:szCs w:val="32"/>
        </w:rPr>
        <w:t>技术</w:t>
      </w:r>
    </w:p>
    <w:p w14:paraId="77C83473">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1280" w:firstLineChars="400"/>
        <w:textAlignment w:val="auto"/>
        <w:rPr>
          <w:rFonts w:hint="eastAsia" w:ascii="仿宋_GB2312" w:eastAsia="仿宋_GB2312" w:cs="仿宋_GB2312"/>
          <w:sz w:val="32"/>
          <w:szCs w:val="32"/>
        </w:rPr>
      </w:pPr>
      <w:r>
        <w:rPr>
          <w:rFonts w:hint="eastAsia" w:ascii="仿宋_GB2312" w:eastAsia="仿宋_GB2312" w:cs="仿宋_GB2312"/>
          <w:sz w:val="32"/>
          <w:szCs w:val="32"/>
        </w:rPr>
        <w:t>评审专家项目考核表</w:t>
      </w:r>
    </w:p>
    <w:p w14:paraId="2769DAE5">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1280" w:firstLineChars="400"/>
        <w:textAlignment w:val="auto"/>
        <w:rPr>
          <w:rFonts w:hint="eastAsia"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s="仿宋_GB2312"/>
          <w:sz w:val="32"/>
          <w:szCs w:val="32"/>
          <w:lang w:eastAsia="zh-CN"/>
        </w:rPr>
        <w:t>广元</w:t>
      </w:r>
      <w:r>
        <w:rPr>
          <w:rFonts w:hint="eastAsia" w:ascii="仿宋_GB2312" w:eastAsia="仿宋_GB2312" w:cs="仿宋_GB2312"/>
          <w:sz w:val="32"/>
          <w:szCs w:val="32"/>
        </w:rPr>
        <w:t>市</w:t>
      </w:r>
      <w:r>
        <w:rPr>
          <w:rFonts w:hint="eastAsia" w:ascii="仿宋_GB2312" w:eastAsia="仿宋_GB2312" w:cs="仿宋_GB2312"/>
          <w:sz w:val="32"/>
          <w:szCs w:val="32"/>
          <w:lang w:eastAsia="zh-CN"/>
        </w:rPr>
        <w:t>水利局</w:t>
      </w:r>
      <w:r>
        <w:rPr>
          <w:rFonts w:hint="eastAsia" w:ascii="仿宋_GB2312" w:eastAsia="仿宋_GB2312" w:cs="仿宋_GB2312"/>
          <w:sz w:val="32"/>
          <w:szCs w:val="32"/>
          <w:lang w:bidi="ar-SA"/>
        </w:rPr>
        <w:t>水利建设项目及涉水审批事项</w:t>
      </w:r>
      <w:r>
        <w:rPr>
          <w:rFonts w:hint="eastAsia" w:ascii="仿宋_GB2312" w:eastAsia="仿宋_GB2312" w:cs="仿宋_GB2312"/>
          <w:sz w:val="32"/>
          <w:szCs w:val="32"/>
        </w:rPr>
        <w:t>技术</w:t>
      </w:r>
    </w:p>
    <w:p w14:paraId="667C8389">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1280" w:firstLineChars="400"/>
        <w:textAlignment w:val="auto"/>
        <w:rPr>
          <w:rFonts w:hint="eastAsia" w:ascii="仿宋_GB2312" w:eastAsia="仿宋_GB2312" w:cs="仿宋_GB2312"/>
          <w:sz w:val="32"/>
          <w:szCs w:val="32"/>
        </w:rPr>
      </w:pPr>
      <w:r>
        <w:rPr>
          <w:rFonts w:hint="eastAsia" w:ascii="仿宋_GB2312" w:eastAsia="仿宋_GB2312" w:cs="仿宋_GB2312"/>
          <w:sz w:val="32"/>
          <w:szCs w:val="32"/>
        </w:rPr>
        <w:t>评审专家年度考核表</w:t>
      </w:r>
    </w:p>
    <w:p w14:paraId="1B5D84E3">
      <w:pPr>
        <w:pStyle w:val="9"/>
        <w:keepNext w:val="0"/>
        <w:keepLines w:val="0"/>
        <w:pageBreakBefore w:val="0"/>
        <w:widowControl w:val="0"/>
        <w:shd w:val="clear" w:color="auto" w:fill="FFFFFF"/>
        <w:suppressAutoHyphens/>
        <w:kinsoku/>
        <w:wordWrap/>
        <w:overflowPunct/>
        <w:topLinePunct w:val="0"/>
        <w:autoSpaceDE/>
        <w:autoSpaceDN/>
        <w:adjustRightInd/>
        <w:snapToGrid/>
        <w:spacing w:beforeAutospacing="0" w:afterAutospacing="0" w:line="560" w:lineRule="exact"/>
        <w:ind w:left="0" w:firstLine="1280" w:firstLineChars="400"/>
        <w:rPr>
          <w:rFonts w:ascii="仿宋_GB2312" w:eastAsia="仿宋_GB2312" w:cs="仿宋_GB2312"/>
          <w:sz w:val="32"/>
          <w:szCs w:val="32"/>
          <w:lang w:bidi="ar-SA"/>
        </w:rPr>
      </w:pPr>
      <w:r>
        <w:rPr>
          <w:rFonts w:hint="eastAsia" w:ascii="仿宋_GB2312" w:eastAsia="仿宋_GB2312" w:cs="仿宋_GB2312"/>
          <w:sz w:val="32"/>
          <w:szCs w:val="32"/>
        </w:rPr>
        <w:t>4.项目业主、设计单位对</w:t>
      </w:r>
      <w:r>
        <w:rPr>
          <w:rFonts w:hint="eastAsia" w:ascii="仿宋_GB2312" w:eastAsia="仿宋_GB2312" w:cs="仿宋_GB2312"/>
          <w:sz w:val="32"/>
          <w:szCs w:val="32"/>
          <w:lang w:bidi="ar-SA"/>
        </w:rPr>
        <w:t>水利建设项目及涉水审批</w:t>
      </w:r>
    </w:p>
    <w:p w14:paraId="6FE49B6C">
      <w:pPr>
        <w:pStyle w:val="9"/>
        <w:keepNext w:val="0"/>
        <w:keepLines w:val="0"/>
        <w:pageBreakBefore w:val="0"/>
        <w:widowControl w:val="0"/>
        <w:shd w:val="clear" w:color="auto" w:fill="FFFFFF"/>
        <w:suppressAutoHyphens/>
        <w:kinsoku/>
        <w:wordWrap/>
        <w:overflowPunct/>
        <w:topLinePunct w:val="0"/>
        <w:autoSpaceDE/>
        <w:autoSpaceDN/>
        <w:adjustRightInd/>
        <w:snapToGrid/>
        <w:spacing w:beforeAutospacing="0" w:afterAutospacing="0" w:line="560" w:lineRule="exact"/>
        <w:ind w:left="0" w:firstLine="1280" w:firstLineChars="400"/>
        <w:rPr>
          <w:rFonts w:hint="eastAsia" w:ascii="仿宋_GB2312" w:eastAsia="仿宋_GB2312" w:cs="仿宋_GB2312"/>
          <w:sz w:val="32"/>
          <w:szCs w:val="32"/>
        </w:rPr>
      </w:pPr>
      <w:r>
        <w:rPr>
          <w:rFonts w:hint="eastAsia" w:ascii="仿宋_GB2312" w:eastAsia="仿宋_GB2312" w:cs="仿宋_GB2312"/>
          <w:sz w:val="32"/>
          <w:szCs w:val="32"/>
          <w:lang w:bidi="ar-SA"/>
        </w:rPr>
        <w:t>事项</w:t>
      </w:r>
      <w:r>
        <w:rPr>
          <w:rFonts w:hint="eastAsia" w:ascii="仿宋_GB2312" w:eastAsia="仿宋_GB2312" w:cs="仿宋_GB2312"/>
          <w:sz w:val="32"/>
          <w:szCs w:val="32"/>
        </w:rPr>
        <w:t>技术评审专家评价表</w:t>
      </w:r>
    </w:p>
    <w:p w14:paraId="4D6413C9">
      <w:pPr>
        <w:pStyle w:val="9"/>
        <w:keepNext w:val="0"/>
        <w:keepLines w:val="0"/>
        <w:pageBreakBefore w:val="0"/>
        <w:widowControl w:val="0"/>
        <w:shd w:val="clear" w:color="auto" w:fill="FFFFFF"/>
        <w:suppressAutoHyphens/>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rPr>
      </w:pPr>
    </w:p>
    <w:p w14:paraId="05CE937F">
      <w:pPr>
        <w:keepNext w:val="0"/>
        <w:keepLines w:val="0"/>
        <w:pageBreakBefore w:val="0"/>
        <w:widowControl w:val="0"/>
        <w:suppressAutoHyphens/>
        <w:kinsoku/>
        <w:wordWrap/>
        <w:overflowPunct/>
        <w:topLinePunct w:val="0"/>
        <w:autoSpaceDE/>
        <w:autoSpaceDN/>
        <w:bidi w:val="0"/>
        <w:adjustRightInd/>
        <w:snapToGrid/>
        <w:spacing w:line="560" w:lineRule="exact"/>
        <w:ind w:left="0"/>
        <w:textAlignment w:val="auto"/>
        <w:rPr>
          <w:rFonts w:hint="eastAsia" w:ascii="黑体" w:eastAsia="黑体"/>
          <w:sz w:val="32"/>
          <w:szCs w:val="32"/>
        </w:rPr>
        <w:sectPr>
          <w:footerReference r:id="rId5" w:type="first"/>
          <w:footerReference r:id="rId3" w:type="default"/>
          <w:footerReference r:id="rId4" w:type="even"/>
          <w:pgSz w:w="11907" w:h="16840"/>
          <w:pgMar w:top="2098" w:right="1474" w:bottom="1984" w:left="1588" w:header="720" w:footer="1531" w:gutter="0"/>
          <w:cols w:space="720" w:num="1"/>
          <w:docGrid w:type="lines" w:linePitch="312" w:charSpace="0"/>
        </w:sectPr>
      </w:pPr>
    </w:p>
    <w:p w14:paraId="59F7029D">
      <w:pPr>
        <w:spacing w:line="560" w:lineRule="exact"/>
        <w:ind w:left="0"/>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1</w:t>
      </w:r>
    </w:p>
    <w:p w14:paraId="085977B7">
      <w:pPr>
        <w:spacing w:line="560" w:lineRule="exact"/>
        <w:ind w:left="0"/>
        <w:jc w:val="center"/>
        <w:rPr>
          <w:rFonts w:hint="eastAsia" w:ascii="方正小标宋简体" w:eastAsia="方正小标宋简体" w:cs="方正小标宋简体"/>
          <w:spacing w:val="-6"/>
          <w:sz w:val="36"/>
          <w:szCs w:val="36"/>
        </w:rPr>
      </w:pPr>
      <w:r>
        <w:rPr>
          <w:rFonts w:hint="eastAsia" w:ascii="方正小标宋简体" w:eastAsia="方正小标宋简体" w:cs="方正小标宋简体"/>
          <w:spacing w:val="-6"/>
          <w:sz w:val="36"/>
          <w:szCs w:val="36"/>
        </w:rPr>
        <w:t>广元市</w:t>
      </w:r>
      <w:r>
        <w:rPr>
          <w:rFonts w:hint="eastAsia" w:ascii="方正小标宋简体" w:eastAsia="方正小标宋简体" w:cs="方正小标宋简体"/>
          <w:spacing w:val="-6"/>
          <w:sz w:val="36"/>
          <w:szCs w:val="36"/>
          <w:lang w:eastAsia="zh-CN"/>
        </w:rPr>
        <w:t>水利局</w:t>
      </w:r>
      <w:r>
        <w:rPr>
          <w:rFonts w:hint="eastAsia" w:ascii="方正小标宋简体" w:eastAsia="方正小标宋简体" w:cs="方正小标宋简体"/>
          <w:spacing w:val="-6"/>
          <w:sz w:val="36"/>
          <w:szCs w:val="36"/>
          <w:lang w:bidi="ar-SA"/>
        </w:rPr>
        <w:t>水利建设项目及涉水审批事项</w:t>
      </w:r>
      <w:r>
        <w:rPr>
          <w:rFonts w:hint="eastAsia" w:ascii="方正小标宋简体" w:eastAsia="方正小标宋简体" w:cs="方正小标宋简体"/>
          <w:spacing w:val="-6"/>
          <w:sz w:val="36"/>
          <w:szCs w:val="36"/>
          <w:shd w:val="clear" w:color="auto" w:fill="auto"/>
        </w:rPr>
        <w:t>技术评审专家申请表</w:t>
      </w:r>
    </w:p>
    <w:tbl>
      <w:tblPr>
        <w:tblStyle w:val="10"/>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931"/>
        <w:gridCol w:w="837"/>
        <w:gridCol w:w="839"/>
        <w:gridCol w:w="970"/>
        <w:gridCol w:w="1811"/>
        <w:gridCol w:w="1772"/>
      </w:tblGrid>
      <w:tr w14:paraId="4B14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957" w:type="dxa"/>
            <w:tcBorders>
              <w:top w:val="single" w:color="auto" w:sz="4" w:space="0"/>
              <w:left w:val="single" w:color="auto" w:sz="4" w:space="0"/>
              <w:bottom w:val="single" w:color="auto" w:sz="4" w:space="0"/>
              <w:right w:val="single" w:color="auto" w:sz="4" w:space="0"/>
            </w:tcBorders>
            <w:noWrap/>
            <w:vAlign w:val="center"/>
          </w:tcPr>
          <w:p w14:paraId="3BEFE983">
            <w:pPr>
              <w:spacing w:line="260" w:lineRule="exact"/>
              <w:ind w:left="0"/>
              <w:jc w:val="center"/>
              <w:rPr>
                <w:rFonts w:ascii="仿宋_GB2312" w:eastAsia="仿宋_GB2312" w:cs="仿宋_GB2312"/>
              </w:rPr>
            </w:pPr>
            <w:r>
              <w:rPr>
                <w:rFonts w:hint="eastAsia" w:ascii="仿宋_GB2312" w:eastAsia="仿宋_GB2312" w:cs="仿宋_GB2312"/>
              </w:rPr>
              <w:t>姓名</w:t>
            </w:r>
          </w:p>
        </w:tc>
        <w:tc>
          <w:tcPr>
            <w:tcW w:w="1931" w:type="dxa"/>
            <w:tcBorders>
              <w:top w:val="single" w:color="auto" w:sz="4" w:space="0"/>
              <w:left w:val="single" w:color="auto" w:sz="4" w:space="0"/>
              <w:bottom w:val="single" w:color="auto" w:sz="4" w:space="0"/>
              <w:right w:val="single" w:color="auto" w:sz="4" w:space="0"/>
            </w:tcBorders>
            <w:noWrap/>
            <w:vAlign w:val="center"/>
          </w:tcPr>
          <w:p w14:paraId="68D84612">
            <w:pPr>
              <w:spacing w:line="260" w:lineRule="exact"/>
              <w:ind w:left="0"/>
              <w:jc w:val="center"/>
              <w:rPr>
                <w:rFonts w:ascii="仿宋_GB2312" w:eastAsia="仿宋_GB2312" w:cs="仿宋_GB2312"/>
              </w:rPr>
            </w:pPr>
          </w:p>
        </w:tc>
        <w:tc>
          <w:tcPr>
            <w:tcW w:w="837" w:type="dxa"/>
            <w:tcBorders>
              <w:top w:val="single" w:color="auto" w:sz="4" w:space="0"/>
              <w:left w:val="single" w:color="auto" w:sz="4" w:space="0"/>
              <w:bottom w:val="single" w:color="auto" w:sz="4" w:space="0"/>
              <w:right w:val="single" w:color="auto" w:sz="4" w:space="0"/>
            </w:tcBorders>
            <w:noWrap/>
            <w:vAlign w:val="center"/>
          </w:tcPr>
          <w:p w14:paraId="598DE3B3">
            <w:pPr>
              <w:spacing w:line="260" w:lineRule="exact"/>
              <w:ind w:left="0"/>
              <w:jc w:val="center"/>
              <w:rPr>
                <w:rFonts w:ascii="仿宋_GB2312" w:eastAsia="仿宋_GB2312" w:cs="仿宋_GB2312"/>
              </w:rPr>
            </w:pPr>
            <w:r>
              <w:rPr>
                <w:rFonts w:hint="eastAsia" w:ascii="仿宋_GB2312" w:eastAsia="仿宋_GB2312" w:cs="仿宋_GB2312"/>
              </w:rPr>
              <w:t>性别</w:t>
            </w:r>
          </w:p>
        </w:tc>
        <w:tc>
          <w:tcPr>
            <w:tcW w:w="839" w:type="dxa"/>
            <w:tcBorders>
              <w:top w:val="single" w:color="auto" w:sz="4" w:space="0"/>
              <w:left w:val="single" w:color="auto" w:sz="4" w:space="0"/>
              <w:bottom w:val="single" w:color="auto" w:sz="4" w:space="0"/>
              <w:right w:val="single" w:color="auto" w:sz="4" w:space="0"/>
            </w:tcBorders>
            <w:noWrap/>
            <w:vAlign w:val="center"/>
          </w:tcPr>
          <w:p w14:paraId="1CF3AB7C">
            <w:pPr>
              <w:spacing w:line="260" w:lineRule="exact"/>
              <w:ind w:left="0"/>
              <w:jc w:val="center"/>
              <w:rPr>
                <w:rFonts w:ascii="仿宋_GB2312" w:eastAsia="仿宋_GB2312" w:cs="仿宋_GB2312"/>
              </w:rPr>
            </w:pPr>
            <w:r>
              <w:rPr>
                <w:rFonts w:hint="eastAsia" w:ascii="仿宋_GB2312" w:eastAsia="仿宋_GB2312" w:cs="仿宋_GB2312"/>
              </w:rPr>
              <w:t xml:space="preserve"> </w:t>
            </w:r>
          </w:p>
        </w:tc>
        <w:tc>
          <w:tcPr>
            <w:tcW w:w="970" w:type="dxa"/>
            <w:tcBorders>
              <w:top w:val="single" w:color="auto" w:sz="4" w:space="0"/>
              <w:left w:val="single" w:color="auto" w:sz="4" w:space="0"/>
              <w:bottom w:val="single" w:color="auto" w:sz="4" w:space="0"/>
              <w:right w:val="single" w:color="auto" w:sz="4" w:space="0"/>
            </w:tcBorders>
            <w:noWrap/>
            <w:vAlign w:val="center"/>
          </w:tcPr>
          <w:p w14:paraId="7D8D4B9F">
            <w:pPr>
              <w:spacing w:line="260" w:lineRule="exact"/>
              <w:ind w:left="0"/>
              <w:jc w:val="center"/>
              <w:rPr>
                <w:rFonts w:ascii="仿宋_GB2312" w:eastAsia="仿宋_GB2312" w:cs="仿宋_GB2312"/>
              </w:rPr>
            </w:pPr>
            <w:r>
              <w:rPr>
                <w:rFonts w:hint="eastAsia" w:ascii="仿宋_GB2312" w:eastAsia="仿宋_GB2312" w:cs="仿宋_GB2312"/>
              </w:rPr>
              <w:t>出生</w:t>
            </w:r>
          </w:p>
          <w:p w14:paraId="0DABDB9A">
            <w:pPr>
              <w:spacing w:line="260" w:lineRule="exact"/>
              <w:ind w:left="0"/>
              <w:jc w:val="center"/>
              <w:rPr>
                <w:rFonts w:ascii="仿宋_GB2312" w:eastAsia="仿宋_GB2312" w:cs="仿宋_GB2312"/>
              </w:rPr>
            </w:pPr>
            <w:r>
              <w:rPr>
                <w:rFonts w:hint="eastAsia" w:ascii="仿宋_GB2312" w:eastAsia="仿宋_GB2312" w:cs="仿宋_GB2312"/>
              </w:rPr>
              <w:t>年月</w:t>
            </w:r>
          </w:p>
        </w:tc>
        <w:tc>
          <w:tcPr>
            <w:tcW w:w="1811" w:type="dxa"/>
            <w:tcBorders>
              <w:top w:val="single" w:color="auto" w:sz="4" w:space="0"/>
              <w:left w:val="single" w:color="auto" w:sz="4" w:space="0"/>
              <w:bottom w:val="single" w:color="auto" w:sz="4" w:space="0"/>
              <w:right w:val="single" w:color="auto" w:sz="4" w:space="0"/>
            </w:tcBorders>
            <w:noWrap/>
            <w:vAlign w:val="center"/>
          </w:tcPr>
          <w:p w14:paraId="0E6AC593">
            <w:pPr>
              <w:spacing w:line="260" w:lineRule="exact"/>
              <w:ind w:left="0"/>
              <w:jc w:val="center"/>
              <w:rPr>
                <w:rFonts w:ascii="仿宋_GB2312" w:eastAsia="仿宋_GB2312" w:cs="仿宋_GB2312"/>
              </w:rPr>
            </w:pPr>
            <w:r>
              <w:rPr>
                <w:rFonts w:hint="eastAsia" w:ascii="仿宋_GB2312" w:eastAsia="仿宋_GB2312" w:cs="仿宋_GB2312"/>
              </w:rPr>
              <w:t xml:space="preserve"> </w:t>
            </w:r>
          </w:p>
        </w:tc>
        <w:tc>
          <w:tcPr>
            <w:tcW w:w="1772" w:type="dxa"/>
            <w:vMerge w:val="restart"/>
            <w:tcBorders>
              <w:top w:val="single" w:color="auto" w:sz="4" w:space="0"/>
              <w:left w:val="single" w:color="auto" w:sz="4" w:space="0"/>
              <w:bottom w:val="single" w:color="auto" w:sz="4" w:space="0"/>
              <w:right w:val="single" w:color="auto" w:sz="4" w:space="0"/>
            </w:tcBorders>
            <w:noWrap/>
            <w:vAlign w:val="center"/>
          </w:tcPr>
          <w:p w14:paraId="57787562">
            <w:pPr>
              <w:spacing w:line="260" w:lineRule="exact"/>
              <w:ind w:left="0"/>
              <w:jc w:val="center"/>
              <w:rPr>
                <w:rFonts w:ascii="仿宋_GB2312" w:eastAsia="仿宋_GB2312" w:cs="仿宋_GB2312"/>
              </w:rPr>
            </w:pPr>
            <w:r>
              <w:rPr>
                <w:rFonts w:hint="eastAsia" w:ascii="仿宋_GB2312" w:eastAsia="仿宋_GB2312" w:cs="仿宋_GB2312"/>
              </w:rPr>
              <w:t>2寸照片</w:t>
            </w:r>
          </w:p>
          <w:p w14:paraId="1BDBE1FB">
            <w:pPr>
              <w:spacing w:line="260" w:lineRule="exact"/>
              <w:jc w:val="center"/>
              <w:rPr>
                <w:rFonts w:ascii="仿宋_GB2312" w:eastAsia="仿宋_GB2312" w:cs="仿宋_GB2312"/>
              </w:rPr>
            </w:pPr>
          </w:p>
        </w:tc>
      </w:tr>
      <w:tr w14:paraId="38F3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957" w:type="dxa"/>
            <w:tcBorders>
              <w:top w:val="single" w:color="auto" w:sz="4" w:space="0"/>
              <w:left w:val="single" w:color="auto" w:sz="4" w:space="0"/>
              <w:bottom w:val="single" w:color="auto" w:sz="4" w:space="0"/>
              <w:right w:val="single" w:color="auto" w:sz="4" w:space="0"/>
            </w:tcBorders>
            <w:noWrap/>
            <w:vAlign w:val="center"/>
          </w:tcPr>
          <w:p w14:paraId="77EC508E">
            <w:pPr>
              <w:spacing w:line="260" w:lineRule="exact"/>
              <w:ind w:left="0"/>
              <w:jc w:val="center"/>
              <w:rPr>
                <w:rFonts w:ascii="仿宋_GB2312" w:eastAsia="仿宋_GB2312" w:cs="仿宋_GB2312"/>
              </w:rPr>
            </w:pPr>
            <w:r>
              <w:rPr>
                <w:rFonts w:hint="eastAsia" w:ascii="仿宋_GB2312" w:eastAsia="仿宋_GB2312" w:cs="仿宋_GB2312"/>
              </w:rPr>
              <w:t>工作  单位</w:t>
            </w:r>
          </w:p>
        </w:tc>
        <w:tc>
          <w:tcPr>
            <w:tcW w:w="3607" w:type="dxa"/>
            <w:gridSpan w:val="3"/>
            <w:tcBorders>
              <w:top w:val="single" w:color="auto" w:sz="4" w:space="0"/>
              <w:left w:val="single" w:color="auto" w:sz="4" w:space="0"/>
              <w:bottom w:val="single" w:color="auto" w:sz="4" w:space="0"/>
              <w:right w:val="single" w:color="auto" w:sz="4" w:space="0"/>
            </w:tcBorders>
            <w:noWrap/>
            <w:vAlign w:val="center"/>
          </w:tcPr>
          <w:p w14:paraId="0C8D0282">
            <w:pPr>
              <w:spacing w:line="260" w:lineRule="exact"/>
              <w:ind w:left="0"/>
              <w:jc w:val="center"/>
              <w:rPr>
                <w:rFonts w:ascii="仿宋_GB2312" w:eastAsia="仿宋_GB2312" w:cs="仿宋_GB2312"/>
              </w:rPr>
            </w:pPr>
            <w:r>
              <w:rPr>
                <w:rFonts w:hint="eastAsia" w:ascii="仿宋_GB2312" w:eastAsia="仿宋_GB2312" w:cs="仿宋_GB2312"/>
              </w:rPr>
              <w:t xml:space="preserve"> </w:t>
            </w:r>
          </w:p>
        </w:tc>
        <w:tc>
          <w:tcPr>
            <w:tcW w:w="970" w:type="dxa"/>
            <w:tcBorders>
              <w:top w:val="single" w:color="auto" w:sz="4" w:space="0"/>
              <w:left w:val="single" w:color="auto" w:sz="4" w:space="0"/>
              <w:bottom w:val="single" w:color="auto" w:sz="4" w:space="0"/>
              <w:right w:val="single" w:color="auto" w:sz="4" w:space="0"/>
            </w:tcBorders>
            <w:noWrap/>
            <w:vAlign w:val="center"/>
          </w:tcPr>
          <w:p w14:paraId="7E161CF3">
            <w:pPr>
              <w:spacing w:line="260" w:lineRule="exact"/>
              <w:ind w:left="0"/>
              <w:jc w:val="center"/>
              <w:rPr>
                <w:rFonts w:ascii="仿宋_GB2312" w:eastAsia="仿宋_GB2312" w:cs="仿宋_GB2312"/>
              </w:rPr>
            </w:pPr>
            <w:r>
              <w:rPr>
                <w:rFonts w:hint="eastAsia" w:ascii="仿宋_GB2312" w:eastAsia="仿宋_GB2312" w:cs="仿宋_GB2312"/>
              </w:rPr>
              <w:t>政治</w:t>
            </w:r>
          </w:p>
          <w:p w14:paraId="54C08D3C">
            <w:pPr>
              <w:spacing w:line="260" w:lineRule="exact"/>
              <w:ind w:left="0"/>
              <w:jc w:val="center"/>
              <w:rPr>
                <w:rFonts w:ascii="仿宋_GB2312" w:eastAsia="仿宋_GB2312" w:cs="仿宋_GB2312"/>
              </w:rPr>
            </w:pPr>
            <w:r>
              <w:rPr>
                <w:rFonts w:hint="eastAsia" w:ascii="仿宋_GB2312" w:eastAsia="仿宋_GB2312" w:cs="仿宋_GB2312"/>
              </w:rPr>
              <w:t xml:space="preserve">面貌  </w:t>
            </w:r>
          </w:p>
        </w:tc>
        <w:tc>
          <w:tcPr>
            <w:tcW w:w="1811" w:type="dxa"/>
            <w:tcBorders>
              <w:top w:val="single" w:color="auto" w:sz="4" w:space="0"/>
              <w:left w:val="single" w:color="auto" w:sz="4" w:space="0"/>
              <w:bottom w:val="single" w:color="auto" w:sz="4" w:space="0"/>
              <w:right w:val="single" w:color="auto" w:sz="4" w:space="0"/>
            </w:tcBorders>
            <w:noWrap/>
            <w:vAlign w:val="center"/>
          </w:tcPr>
          <w:p w14:paraId="4A90C2B5">
            <w:pPr>
              <w:spacing w:line="260" w:lineRule="exact"/>
              <w:ind w:left="0"/>
              <w:jc w:val="center"/>
              <w:rPr>
                <w:rFonts w:ascii="仿宋_GB2312" w:eastAsia="仿宋_GB2312" w:cs="仿宋_GB2312"/>
              </w:rPr>
            </w:pPr>
            <w:r>
              <w:rPr>
                <w:rFonts w:hint="eastAsia" w:ascii="仿宋_GB2312" w:eastAsia="仿宋_GB2312" w:cs="仿宋_GB2312"/>
              </w:rPr>
              <w:t xml:space="preserve"> </w:t>
            </w:r>
          </w:p>
        </w:tc>
        <w:tc>
          <w:tcPr>
            <w:tcW w:w="1772" w:type="dxa"/>
            <w:vMerge w:val="continue"/>
            <w:tcBorders>
              <w:top w:val="single" w:color="auto" w:sz="4" w:space="0"/>
              <w:left w:val="single" w:color="auto" w:sz="4" w:space="0"/>
              <w:bottom w:val="single" w:color="auto" w:sz="4" w:space="0"/>
              <w:right w:val="single" w:color="auto" w:sz="4" w:space="0"/>
            </w:tcBorders>
            <w:noWrap/>
            <w:vAlign w:val="center"/>
          </w:tcPr>
          <w:p w14:paraId="054744F9"/>
        </w:tc>
      </w:tr>
      <w:tr w14:paraId="0C50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957" w:type="dxa"/>
            <w:tcBorders>
              <w:top w:val="single" w:color="auto" w:sz="4" w:space="0"/>
              <w:left w:val="single" w:color="auto" w:sz="4" w:space="0"/>
              <w:bottom w:val="single" w:color="auto" w:sz="4" w:space="0"/>
              <w:right w:val="single" w:color="auto" w:sz="4" w:space="0"/>
            </w:tcBorders>
            <w:noWrap/>
            <w:vAlign w:val="center"/>
          </w:tcPr>
          <w:p w14:paraId="4E06B111">
            <w:pPr>
              <w:spacing w:line="260" w:lineRule="exact"/>
              <w:ind w:left="0"/>
              <w:jc w:val="center"/>
              <w:rPr>
                <w:rFonts w:ascii="仿宋_GB2312" w:eastAsia="仿宋_GB2312" w:cs="仿宋_GB2312"/>
              </w:rPr>
            </w:pPr>
            <w:r>
              <w:rPr>
                <w:rFonts w:hint="eastAsia" w:ascii="仿宋_GB2312" w:eastAsia="仿宋_GB2312" w:cs="仿宋_GB2312"/>
              </w:rPr>
              <w:t>单位所在地</w:t>
            </w:r>
          </w:p>
        </w:tc>
        <w:tc>
          <w:tcPr>
            <w:tcW w:w="3607" w:type="dxa"/>
            <w:gridSpan w:val="3"/>
            <w:tcBorders>
              <w:top w:val="single" w:color="auto" w:sz="4" w:space="0"/>
              <w:left w:val="single" w:color="auto" w:sz="4" w:space="0"/>
              <w:bottom w:val="single" w:color="auto" w:sz="4" w:space="0"/>
              <w:right w:val="single" w:color="auto" w:sz="4" w:space="0"/>
            </w:tcBorders>
            <w:noWrap/>
            <w:vAlign w:val="center"/>
          </w:tcPr>
          <w:p w14:paraId="41815004">
            <w:pPr>
              <w:spacing w:line="260" w:lineRule="exact"/>
              <w:jc w:val="center"/>
              <w:rPr>
                <w:rFonts w:ascii="仿宋_GB2312" w:eastAsia="仿宋_GB2312" w:cs="仿宋_GB2312"/>
              </w:rPr>
            </w:pPr>
            <w:r>
              <w:rPr>
                <w:rFonts w:hint="eastAsia" w:ascii="仿宋_GB2312" w:eastAsia="仿宋_GB2312" w:cs="仿宋_GB2312"/>
              </w:rPr>
              <w:t xml:space="preserve">  </w:t>
            </w:r>
          </w:p>
        </w:tc>
        <w:tc>
          <w:tcPr>
            <w:tcW w:w="970" w:type="dxa"/>
            <w:tcBorders>
              <w:top w:val="single" w:color="auto" w:sz="4" w:space="0"/>
              <w:left w:val="single" w:color="auto" w:sz="4" w:space="0"/>
              <w:bottom w:val="single" w:color="auto" w:sz="4" w:space="0"/>
              <w:right w:val="single" w:color="auto" w:sz="4" w:space="0"/>
            </w:tcBorders>
            <w:noWrap/>
            <w:vAlign w:val="center"/>
          </w:tcPr>
          <w:p w14:paraId="695D0B3F">
            <w:pPr>
              <w:spacing w:line="260" w:lineRule="exact"/>
              <w:ind w:left="0"/>
              <w:jc w:val="center"/>
              <w:rPr>
                <w:rFonts w:ascii="仿宋_GB2312" w:eastAsia="仿宋_GB2312" w:cs="仿宋_GB2312"/>
              </w:rPr>
            </w:pPr>
            <w:r>
              <w:rPr>
                <w:rFonts w:hint="eastAsia" w:ascii="仿宋_GB2312" w:eastAsia="仿宋_GB2312" w:cs="仿宋_GB2312"/>
              </w:rPr>
              <w:t>职称</w:t>
            </w:r>
          </w:p>
          <w:p w14:paraId="27A88B50">
            <w:pPr>
              <w:spacing w:line="260" w:lineRule="exact"/>
              <w:ind w:left="0"/>
              <w:jc w:val="center"/>
              <w:rPr>
                <w:rFonts w:ascii="仿宋_GB2312" w:eastAsia="仿宋_GB2312" w:cs="仿宋_GB2312"/>
              </w:rPr>
            </w:pPr>
            <w:r>
              <w:rPr>
                <w:rFonts w:hint="eastAsia" w:ascii="仿宋_GB2312" w:eastAsia="仿宋_GB2312" w:cs="仿宋_GB2312"/>
              </w:rPr>
              <w:t>/职务</w:t>
            </w:r>
          </w:p>
        </w:tc>
        <w:tc>
          <w:tcPr>
            <w:tcW w:w="1811" w:type="dxa"/>
            <w:tcBorders>
              <w:top w:val="single" w:color="auto" w:sz="4" w:space="0"/>
              <w:left w:val="single" w:color="auto" w:sz="4" w:space="0"/>
              <w:bottom w:val="single" w:color="auto" w:sz="4" w:space="0"/>
              <w:right w:val="single" w:color="auto" w:sz="4" w:space="0"/>
            </w:tcBorders>
            <w:noWrap/>
            <w:vAlign w:val="center"/>
          </w:tcPr>
          <w:p w14:paraId="224C3B09">
            <w:pPr>
              <w:spacing w:line="260" w:lineRule="exact"/>
              <w:ind w:left="0"/>
              <w:jc w:val="center"/>
              <w:rPr>
                <w:rFonts w:ascii="仿宋_GB2312" w:eastAsia="仿宋_GB2312" w:cs="仿宋_GB2312"/>
              </w:rPr>
            </w:pPr>
            <w:r>
              <w:rPr>
                <w:rFonts w:hint="eastAsia" w:ascii="仿宋_GB2312" w:eastAsia="仿宋_GB2312" w:cs="仿宋_GB2312"/>
              </w:rPr>
              <w:t xml:space="preserve"> </w:t>
            </w:r>
          </w:p>
        </w:tc>
        <w:tc>
          <w:tcPr>
            <w:tcW w:w="1772" w:type="dxa"/>
            <w:vMerge w:val="continue"/>
            <w:tcBorders>
              <w:top w:val="single" w:color="auto" w:sz="4" w:space="0"/>
              <w:left w:val="single" w:color="auto" w:sz="4" w:space="0"/>
              <w:bottom w:val="single" w:color="auto" w:sz="4" w:space="0"/>
              <w:right w:val="single" w:color="auto" w:sz="4" w:space="0"/>
            </w:tcBorders>
            <w:noWrap/>
            <w:vAlign w:val="center"/>
          </w:tcPr>
          <w:p w14:paraId="46F8911E"/>
        </w:tc>
      </w:tr>
      <w:tr w14:paraId="1488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957" w:type="dxa"/>
            <w:tcBorders>
              <w:top w:val="single" w:color="auto" w:sz="4" w:space="0"/>
              <w:left w:val="single" w:color="auto" w:sz="4" w:space="0"/>
              <w:bottom w:val="single" w:color="auto" w:sz="4" w:space="0"/>
              <w:right w:val="single" w:color="auto" w:sz="4" w:space="0"/>
            </w:tcBorders>
            <w:noWrap/>
            <w:vAlign w:val="center"/>
          </w:tcPr>
          <w:p w14:paraId="537D115E">
            <w:pPr>
              <w:spacing w:line="260" w:lineRule="exact"/>
              <w:ind w:left="0"/>
              <w:jc w:val="center"/>
              <w:rPr>
                <w:rFonts w:ascii="仿宋_GB2312" w:eastAsia="仿宋_GB2312" w:cs="仿宋_GB2312"/>
              </w:rPr>
            </w:pPr>
            <w:r>
              <w:rPr>
                <w:rFonts w:hint="eastAsia" w:ascii="仿宋_GB2312" w:eastAsia="仿宋_GB2312" w:cs="仿宋_GB2312"/>
              </w:rPr>
              <w:t>毕业  院校</w:t>
            </w:r>
          </w:p>
        </w:tc>
        <w:tc>
          <w:tcPr>
            <w:tcW w:w="3607" w:type="dxa"/>
            <w:gridSpan w:val="3"/>
            <w:tcBorders>
              <w:top w:val="single" w:color="auto" w:sz="4" w:space="0"/>
              <w:left w:val="single" w:color="auto" w:sz="4" w:space="0"/>
              <w:bottom w:val="single" w:color="auto" w:sz="4" w:space="0"/>
              <w:right w:val="single" w:color="auto" w:sz="4" w:space="0"/>
            </w:tcBorders>
            <w:noWrap/>
            <w:vAlign w:val="center"/>
          </w:tcPr>
          <w:p w14:paraId="102B3242">
            <w:pPr>
              <w:spacing w:line="260" w:lineRule="exact"/>
              <w:ind w:left="0"/>
              <w:jc w:val="center"/>
              <w:rPr>
                <w:rFonts w:ascii="仿宋_GB2312" w:eastAsia="仿宋_GB2312" w:cs="仿宋_GB2312"/>
              </w:rPr>
            </w:pPr>
            <w:r>
              <w:rPr>
                <w:rFonts w:hint="eastAsia" w:ascii="仿宋_GB2312" w:eastAsia="仿宋_GB2312" w:cs="仿宋_GB2312"/>
              </w:rPr>
              <w:t xml:space="preserve"> </w:t>
            </w:r>
          </w:p>
        </w:tc>
        <w:tc>
          <w:tcPr>
            <w:tcW w:w="970" w:type="dxa"/>
            <w:tcBorders>
              <w:top w:val="single" w:color="auto" w:sz="4" w:space="0"/>
              <w:left w:val="single" w:color="auto" w:sz="4" w:space="0"/>
              <w:bottom w:val="single" w:color="auto" w:sz="4" w:space="0"/>
              <w:right w:val="single" w:color="auto" w:sz="4" w:space="0"/>
            </w:tcBorders>
            <w:noWrap/>
            <w:vAlign w:val="center"/>
          </w:tcPr>
          <w:p w14:paraId="58B3C844">
            <w:pPr>
              <w:spacing w:line="260" w:lineRule="exact"/>
              <w:ind w:left="0"/>
              <w:jc w:val="center"/>
              <w:rPr>
                <w:rFonts w:ascii="仿宋_GB2312" w:eastAsia="仿宋_GB2312" w:cs="仿宋_GB2312"/>
              </w:rPr>
            </w:pPr>
            <w:r>
              <w:rPr>
                <w:rFonts w:hint="eastAsia" w:ascii="仿宋_GB2312" w:eastAsia="仿宋_GB2312" w:cs="仿宋_GB2312"/>
              </w:rPr>
              <w:t>学历   学位</w:t>
            </w:r>
          </w:p>
        </w:tc>
        <w:tc>
          <w:tcPr>
            <w:tcW w:w="1811" w:type="dxa"/>
            <w:tcBorders>
              <w:top w:val="single" w:color="auto" w:sz="4" w:space="0"/>
              <w:left w:val="single" w:color="auto" w:sz="4" w:space="0"/>
              <w:bottom w:val="single" w:color="auto" w:sz="4" w:space="0"/>
              <w:right w:val="single" w:color="auto" w:sz="4" w:space="0"/>
            </w:tcBorders>
            <w:noWrap/>
            <w:vAlign w:val="center"/>
          </w:tcPr>
          <w:p w14:paraId="51BCD0FB">
            <w:pPr>
              <w:spacing w:line="260" w:lineRule="exact"/>
              <w:ind w:left="0"/>
              <w:jc w:val="center"/>
              <w:rPr>
                <w:rFonts w:ascii="仿宋_GB2312" w:eastAsia="仿宋_GB2312" w:cs="仿宋_GB2312"/>
              </w:rPr>
            </w:pPr>
            <w:r>
              <w:rPr>
                <w:rFonts w:hint="eastAsia" w:ascii="仿宋_GB2312" w:eastAsia="仿宋_GB2312" w:cs="仿宋_GB2312"/>
              </w:rPr>
              <w:t xml:space="preserve"> </w:t>
            </w:r>
          </w:p>
        </w:tc>
        <w:tc>
          <w:tcPr>
            <w:tcW w:w="1772" w:type="dxa"/>
            <w:vMerge w:val="continue"/>
            <w:tcBorders>
              <w:top w:val="single" w:color="auto" w:sz="4" w:space="0"/>
              <w:left w:val="single" w:color="auto" w:sz="4" w:space="0"/>
              <w:bottom w:val="single" w:color="auto" w:sz="4" w:space="0"/>
              <w:right w:val="single" w:color="auto" w:sz="4" w:space="0"/>
            </w:tcBorders>
            <w:noWrap/>
            <w:vAlign w:val="center"/>
          </w:tcPr>
          <w:p w14:paraId="137C0691"/>
        </w:tc>
      </w:tr>
      <w:tr w14:paraId="0A10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957" w:type="dxa"/>
            <w:tcBorders>
              <w:top w:val="single" w:color="auto" w:sz="4" w:space="0"/>
              <w:left w:val="single" w:color="auto" w:sz="4" w:space="0"/>
              <w:bottom w:val="single" w:color="auto" w:sz="4" w:space="0"/>
              <w:right w:val="single" w:color="auto" w:sz="4" w:space="0"/>
            </w:tcBorders>
            <w:noWrap/>
            <w:vAlign w:val="center"/>
          </w:tcPr>
          <w:p w14:paraId="13AA2124">
            <w:pPr>
              <w:spacing w:line="260" w:lineRule="exact"/>
              <w:ind w:left="0"/>
              <w:jc w:val="center"/>
              <w:rPr>
                <w:rFonts w:ascii="仿宋_GB2312" w:eastAsia="仿宋_GB2312" w:cs="仿宋_GB2312"/>
              </w:rPr>
            </w:pPr>
            <w:r>
              <w:rPr>
                <w:rFonts w:hint="eastAsia" w:ascii="仿宋_GB2312" w:eastAsia="仿宋_GB2312" w:cs="仿宋_GB2312"/>
              </w:rPr>
              <w:t>所学</w:t>
            </w:r>
          </w:p>
          <w:p w14:paraId="6C531A64">
            <w:pPr>
              <w:spacing w:line="260" w:lineRule="exact"/>
              <w:ind w:left="0"/>
              <w:jc w:val="center"/>
              <w:rPr>
                <w:rFonts w:ascii="仿宋_GB2312" w:eastAsia="仿宋_GB2312" w:cs="仿宋_GB2312"/>
              </w:rPr>
            </w:pPr>
            <w:r>
              <w:rPr>
                <w:rFonts w:hint="eastAsia" w:ascii="仿宋_GB2312" w:eastAsia="仿宋_GB2312" w:cs="仿宋_GB2312"/>
              </w:rPr>
              <w:t>专业</w:t>
            </w:r>
          </w:p>
        </w:tc>
        <w:tc>
          <w:tcPr>
            <w:tcW w:w="3607" w:type="dxa"/>
            <w:gridSpan w:val="3"/>
            <w:tcBorders>
              <w:top w:val="single" w:color="auto" w:sz="4" w:space="0"/>
              <w:left w:val="single" w:color="auto" w:sz="4" w:space="0"/>
              <w:bottom w:val="single" w:color="auto" w:sz="4" w:space="0"/>
              <w:right w:val="single" w:color="auto" w:sz="4" w:space="0"/>
            </w:tcBorders>
            <w:noWrap/>
            <w:vAlign w:val="center"/>
          </w:tcPr>
          <w:p w14:paraId="3C8A4E2A">
            <w:pPr>
              <w:spacing w:line="260" w:lineRule="exact"/>
              <w:jc w:val="center"/>
              <w:rPr>
                <w:rFonts w:ascii="仿宋_GB2312" w:eastAsia="仿宋_GB2312" w:cs="仿宋_GB2312"/>
              </w:rPr>
            </w:pPr>
            <w:r>
              <w:rPr>
                <w:rFonts w:hint="eastAsia" w:ascii="仿宋_GB2312" w:eastAsia="仿宋_GB2312" w:cs="仿宋_GB2312"/>
              </w:rPr>
              <w:t xml:space="preserve"> </w:t>
            </w:r>
          </w:p>
        </w:tc>
        <w:tc>
          <w:tcPr>
            <w:tcW w:w="970" w:type="dxa"/>
            <w:tcBorders>
              <w:top w:val="single" w:color="auto" w:sz="4" w:space="0"/>
              <w:left w:val="single" w:color="auto" w:sz="4" w:space="0"/>
              <w:bottom w:val="single" w:color="auto" w:sz="4" w:space="0"/>
              <w:right w:val="single" w:color="auto" w:sz="4" w:space="0"/>
            </w:tcBorders>
            <w:noWrap/>
            <w:vAlign w:val="center"/>
          </w:tcPr>
          <w:p w14:paraId="2346EA54">
            <w:pPr>
              <w:spacing w:line="260" w:lineRule="exact"/>
              <w:ind w:left="0"/>
              <w:jc w:val="center"/>
              <w:rPr>
                <w:rFonts w:ascii="仿宋_GB2312" w:eastAsia="仿宋_GB2312" w:cs="仿宋_GB2312"/>
              </w:rPr>
            </w:pPr>
            <w:r>
              <w:rPr>
                <w:rFonts w:hint="eastAsia" w:ascii="仿宋_GB2312" w:eastAsia="仿宋_GB2312" w:cs="仿宋_GB2312"/>
              </w:rPr>
              <w:t>现从事</w:t>
            </w:r>
          </w:p>
          <w:p w14:paraId="2D586FFC">
            <w:pPr>
              <w:spacing w:line="260" w:lineRule="exact"/>
              <w:ind w:left="0"/>
              <w:jc w:val="center"/>
              <w:rPr>
                <w:rFonts w:ascii="仿宋_GB2312" w:eastAsia="仿宋_GB2312" w:cs="仿宋_GB2312"/>
              </w:rPr>
            </w:pPr>
            <w:r>
              <w:rPr>
                <w:rFonts w:hint="eastAsia" w:ascii="仿宋_GB2312" w:eastAsia="仿宋_GB2312" w:cs="仿宋_GB2312"/>
              </w:rPr>
              <w:t>专业</w:t>
            </w:r>
          </w:p>
        </w:tc>
        <w:tc>
          <w:tcPr>
            <w:tcW w:w="3583" w:type="dxa"/>
            <w:gridSpan w:val="2"/>
            <w:tcBorders>
              <w:top w:val="single" w:color="auto" w:sz="4" w:space="0"/>
              <w:left w:val="single" w:color="auto" w:sz="4" w:space="0"/>
              <w:bottom w:val="single" w:color="auto" w:sz="4" w:space="0"/>
              <w:right w:val="single" w:color="auto" w:sz="4" w:space="0"/>
            </w:tcBorders>
            <w:noWrap/>
            <w:vAlign w:val="center"/>
          </w:tcPr>
          <w:p w14:paraId="743FF894">
            <w:pPr>
              <w:spacing w:line="260" w:lineRule="exact"/>
              <w:ind w:left="0"/>
              <w:jc w:val="center"/>
              <w:rPr>
                <w:rFonts w:ascii="仿宋_GB2312" w:eastAsia="仿宋_GB2312" w:cs="仿宋_GB2312"/>
              </w:rPr>
            </w:pPr>
            <w:r>
              <w:rPr>
                <w:rFonts w:hint="eastAsia" w:ascii="仿宋_GB2312" w:eastAsia="仿宋_GB2312" w:cs="仿宋_GB2312"/>
              </w:rPr>
              <w:t xml:space="preserve"> </w:t>
            </w:r>
          </w:p>
        </w:tc>
      </w:tr>
      <w:tr w14:paraId="2C1E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957" w:type="dxa"/>
            <w:tcBorders>
              <w:top w:val="single" w:color="auto" w:sz="4" w:space="0"/>
              <w:left w:val="single" w:color="auto" w:sz="4" w:space="0"/>
              <w:bottom w:val="single" w:color="auto" w:sz="4" w:space="0"/>
              <w:right w:val="single" w:color="auto" w:sz="4" w:space="0"/>
            </w:tcBorders>
            <w:noWrap/>
            <w:vAlign w:val="center"/>
          </w:tcPr>
          <w:p w14:paraId="539DD4DA">
            <w:pPr>
              <w:spacing w:line="260" w:lineRule="exact"/>
              <w:ind w:left="0"/>
              <w:jc w:val="center"/>
              <w:rPr>
                <w:rFonts w:ascii="仿宋_GB2312" w:eastAsia="仿宋_GB2312" w:cs="仿宋_GB2312"/>
              </w:rPr>
            </w:pPr>
            <w:r>
              <w:rPr>
                <w:rFonts w:hint="eastAsia" w:ascii="仿宋_GB2312" w:eastAsia="仿宋_GB2312" w:cs="仿宋_GB2312"/>
              </w:rPr>
              <w:t>身份证号码</w:t>
            </w:r>
          </w:p>
        </w:tc>
        <w:tc>
          <w:tcPr>
            <w:tcW w:w="3607" w:type="dxa"/>
            <w:gridSpan w:val="3"/>
            <w:tcBorders>
              <w:top w:val="single" w:color="auto" w:sz="4" w:space="0"/>
              <w:left w:val="single" w:color="auto" w:sz="4" w:space="0"/>
              <w:bottom w:val="single" w:color="auto" w:sz="4" w:space="0"/>
              <w:right w:val="single" w:color="auto" w:sz="4" w:space="0"/>
            </w:tcBorders>
            <w:noWrap/>
            <w:vAlign w:val="center"/>
          </w:tcPr>
          <w:p w14:paraId="745EEB6D">
            <w:pPr>
              <w:spacing w:line="260" w:lineRule="exact"/>
              <w:ind w:left="0"/>
              <w:jc w:val="center"/>
              <w:rPr>
                <w:rFonts w:ascii="仿宋_GB2312" w:eastAsia="仿宋_GB2312" w:cs="仿宋_GB2312"/>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31F6DB47">
            <w:pPr>
              <w:spacing w:line="260" w:lineRule="exact"/>
              <w:ind w:left="0"/>
              <w:jc w:val="center"/>
              <w:rPr>
                <w:rFonts w:ascii="仿宋_GB2312" w:eastAsia="仿宋_GB2312" w:cs="仿宋_GB2312"/>
              </w:rPr>
            </w:pPr>
            <w:r>
              <w:rPr>
                <w:rFonts w:hint="eastAsia" w:ascii="仿宋_GB2312" w:eastAsia="仿宋_GB2312" w:cs="仿宋_GB2312"/>
              </w:rPr>
              <w:t>联系  电话</w:t>
            </w:r>
          </w:p>
        </w:tc>
        <w:tc>
          <w:tcPr>
            <w:tcW w:w="3583" w:type="dxa"/>
            <w:gridSpan w:val="2"/>
            <w:tcBorders>
              <w:top w:val="single" w:color="auto" w:sz="4" w:space="0"/>
              <w:left w:val="single" w:color="auto" w:sz="4" w:space="0"/>
              <w:bottom w:val="single" w:color="auto" w:sz="4" w:space="0"/>
              <w:right w:val="single" w:color="auto" w:sz="4" w:space="0"/>
            </w:tcBorders>
            <w:noWrap/>
            <w:vAlign w:val="center"/>
          </w:tcPr>
          <w:p w14:paraId="3457017C">
            <w:pPr>
              <w:spacing w:line="260" w:lineRule="exact"/>
              <w:ind w:left="0"/>
              <w:jc w:val="left"/>
              <w:rPr>
                <w:rFonts w:ascii="仿宋_GB2312" w:eastAsia="仿宋_GB2312" w:cs="仿宋_GB2312"/>
              </w:rPr>
            </w:pPr>
            <w:r>
              <w:rPr>
                <w:rFonts w:hint="eastAsia" w:ascii="仿宋_GB2312" w:eastAsia="仿宋_GB2312" w:cs="仿宋_GB2312"/>
              </w:rPr>
              <w:t xml:space="preserve">  </w:t>
            </w:r>
          </w:p>
        </w:tc>
      </w:tr>
      <w:tr w14:paraId="29C6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957" w:type="dxa"/>
            <w:tcBorders>
              <w:top w:val="single" w:color="auto" w:sz="4" w:space="0"/>
              <w:left w:val="single" w:color="auto" w:sz="4" w:space="0"/>
              <w:bottom w:val="single" w:color="auto" w:sz="4" w:space="0"/>
              <w:right w:val="single" w:color="auto" w:sz="4" w:space="0"/>
            </w:tcBorders>
            <w:noWrap/>
            <w:vAlign w:val="center"/>
          </w:tcPr>
          <w:p w14:paraId="7634AEC8">
            <w:pPr>
              <w:spacing w:line="260" w:lineRule="exact"/>
              <w:ind w:left="0"/>
              <w:jc w:val="center"/>
              <w:rPr>
                <w:rFonts w:ascii="仿宋_GB2312" w:eastAsia="仿宋_GB2312" w:cs="仿宋_GB2312"/>
              </w:rPr>
            </w:pPr>
            <w:r>
              <w:rPr>
                <w:rFonts w:hint="eastAsia" w:ascii="仿宋_GB2312" w:eastAsia="仿宋_GB2312" w:cs="仿宋_GB2312"/>
              </w:rPr>
              <w:t>通讯  地址</w:t>
            </w:r>
          </w:p>
        </w:tc>
        <w:tc>
          <w:tcPr>
            <w:tcW w:w="3607" w:type="dxa"/>
            <w:gridSpan w:val="3"/>
            <w:tcBorders>
              <w:top w:val="single" w:color="auto" w:sz="4" w:space="0"/>
              <w:left w:val="single" w:color="auto" w:sz="4" w:space="0"/>
              <w:bottom w:val="single" w:color="auto" w:sz="4" w:space="0"/>
              <w:right w:val="single" w:color="auto" w:sz="4" w:space="0"/>
            </w:tcBorders>
            <w:noWrap/>
            <w:vAlign w:val="center"/>
          </w:tcPr>
          <w:p w14:paraId="30DCD1B2">
            <w:pPr>
              <w:spacing w:line="260" w:lineRule="exact"/>
              <w:ind w:left="0"/>
              <w:jc w:val="center"/>
              <w:rPr>
                <w:rFonts w:ascii="仿宋_GB2312" w:eastAsia="仿宋_GB2312" w:cs="仿宋_GB2312"/>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09EAA8DE">
            <w:pPr>
              <w:spacing w:line="260" w:lineRule="exact"/>
              <w:ind w:left="0"/>
              <w:jc w:val="center"/>
              <w:rPr>
                <w:rFonts w:ascii="仿宋_GB2312" w:eastAsia="仿宋_GB2312" w:cs="仿宋_GB2312"/>
              </w:rPr>
            </w:pPr>
            <w:r>
              <w:rPr>
                <w:rFonts w:hint="eastAsia" w:ascii="仿宋_GB2312" w:eastAsia="仿宋_GB2312" w:cs="仿宋_GB2312"/>
              </w:rPr>
              <w:t>邮箱</w:t>
            </w:r>
          </w:p>
        </w:tc>
        <w:tc>
          <w:tcPr>
            <w:tcW w:w="3583" w:type="dxa"/>
            <w:gridSpan w:val="2"/>
            <w:tcBorders>
              <w:top w:val="single" w:color="auto" w:sz="4" w:space="0"/>
              <w:left w:val="single" w:color="auto" w:sz="4" w:space="0"/>
              <w:bottom w:val="single" w:color="auto" w:sz="4" w:space="0"/>
              <w:right w:val="single" w:color="auto" w:sz="4" w:space="0"/>
            </w:tcBorders>
            <w:noWrap/>
            <w:vAlign w:val="center"/>
          </w:tcPr>
          <w:p w14:paraId="4585F2FC">
            <w:pPr>
              <w:spacing w:line="260" w:lineRule="exact"/>
              <w:ind w:left="0"/>
              <w:jc w:val="left"/>
              <w:rPr>
                <w:rFonts w:ascii="仿宋_GB2312" w:eastAsia="仿宋_GB2312" w:cs="仿宋_GB2312"/>
              </w:rPr>
            </w:pPr>
          </w:p>
        </w:tc>
      </w:tr>
      <w:tr w14:paraId="4F8A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57" w:type="dxa"/>
            <w:noWrap/>
            <w:vAlign w:val="center"/>
          </w:tcPr>
          <w:p w14:paraId="51FFB9E0">
            <w:pPr>
              <w:spacing w:line="260" w:lineRule="exact"/>
              <w:ind w:left="0"/>
              <w:jc w:val="center"/>
              <w:rPr>
                <w:rFonts w:ascii="仿宋_GB2312" w:eastAsia="仿宋_GB2312" w:cs="仿宋_GB2312"/>
              </w:rPr>
            </w:pPr>
            <w:r>
              <w:rPr>
                <w:rFonts w:hint="eastAsia" w:ascii="仿宋_GB2312" w:eastAsia="仿宋_GB2312" w:cs="仿宋_GB2312"/>
              </w:rPr>
              <w:t>专业</w:t>
            </w:r>
          </w:p>
          <w:p w14:paraId="1DC6340D">
            <w:pPr>
              <w:spacing w:line="260" w:lineRule="exact"/>
              <w:ind w:left="0"/>
              <w:jc w:val="center"/>
              <w:rPr>
                <w:rFonts w:ascii="仿宋_GB2312" w:eastAsia="仿宋_GB2312" w:cs="仿宋_GB2312"/>
              </w:rPr>
            </w:pPr>
            <w:r>
              <w:rPr>
                <w:rFonts w:hint="eastAsia" w:ascii="仿宋_GB2312" w:eastAsia="仿宋_GB2312" w:cs="仿宋_GB2312"/>
              </w:rPr>
              <w:t>特长</w:t>
            </w:r>
          </w:p>
        </w:tc>
        <w:tc>
          <w:tcPr>
            <w:tcW w:w="8160" w:type="dxa"/>
            <w:gridSpan w:val="6"/>
            <w:noWrap/>
            <w:vAlign w:val="center"/>
          </w:tcPr>
          <w:p w14:paraId="266B9236">
            <w:pPr>
              <w:spacing w:line="260" w:lineRule="exact"/>
              <w:ind w:left="0"/>
              <w:rPr>
                <w:rFonts w:ascii="仿宋_GB2312" w:eastAsia="仿宋_GB2312" w:cs="仿宋_GB2312"/>
              </w:rPr>
            </w:pPr>
          </w:p>
        </w:tc>
      </w:tr>
      <w:tr w14:paraId="03A3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57" w:type="dxa"/>
            <w:noWrap/>
            <w:vAlign w:val="center"/>
          </w:tcPr>
          <w:p w14:paraId="22FFFC1C">
            <w:pPr>
              <w:spacing w:line="260" w:lineRule="exact"/>
              <w:ind w:left="0"/>
              <w:jc w:val="center"/>
              <w:rPr>
                <w:rFonts w:ascii="仿宋_GB2312" w:eastAsia="仿宋_GB2312" w:cs="仿宋_GB2312"/>
              </w:rPr>
            </w:pPr>
            <w:r>
              <w:rPr>
                <w:rFonts w:hint="eastAsia" w:ascii="仿宋_GB2312" w:eastAsia="仿宋_GB2312" w:cs="仿宋_GB2312"/>
              </w:rPr>
              <w:t>个人  简历</w:t>
            </w:r>
          </w:p>
        </w:tc>
        <w:tc>
          <w:tcPr>
            <w:tcW w:w="8160" w:type="dxa"/>
            <w:gridSpan w:val="6"/>
            <w:noWrap/>
            <w:vAlign w:val="center"/>
          </w:tcPr>
          <w:p w14:paraId="3077C87C">
            <w:pPr>
              <w:spacing w:line="260" w:lineRule="exact"/>
              <w:ind w:left="0"/>
              <w:jc w:val="center"/>
              <w:rPr>
                <w:rFonts w:ascii="仿宋_GB2312" w:eastAsia="仿宋_GB2312" w:cs="仿宋_GB2312"/>
              </w:rPr>
            </w:pPr>
            <w:r>
              <w:rPr>
                <w:rFonts w:ascii="仿宋_GB2312" w:eastAsia="仿宋_GB2312" w:cs="仿宋_GB2312"/>
              </w:rPr>
              <w:t>（从参加工作时填起）</w:t>
            </w:r>
          </w:p>
        </w:tc>
      </w:tr>
      <w:tr w14:paraId="0C4D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957" w:type="dxa"/>
            <w:noWrap/>
            <w:vAlign w:val="center"/>
          </w:tcPr>
          <w:p w14:paraId="794D24E0">
            <w:pPr>
              <w:spacing w:line="260" w:lineRule="exact"/>
              <w:ind w:left="0"/>
              <w:jc w:val="center"/>
              <w:rPr>
                <w:rFonts w:ascii="仿宋_GB2312" w:eastAsia="仿宋_GB2312" w:cs="仿宋_GB2312"/>
              </w:rPr>
            </w:pPr>
            <w:r>
              <w:rPr>
                <w:rFonts w:ascii="仿宋_GB2312" w:eastAsia="仿宋_GB2312" w:cs="仿宋_GB2312"/>
              </w:rPr>
              <w:t>近5年主要工作、评审</w:t>
            </w:r>
            <w:r>
              <w:rPr>
                <w:rFonts w:hint="eastAsia" w:ascii="仿宋_GB2312" w:eastAsia="仿宋_GB2312" w:cs="仿宋_GB2312"/>
              </w:rPr>
              <w:t>业绩</w:t>
            </w:r>
          </w:p>
        </w:tc>
        <w:tc>
          <w:tcPr>
            <w:tcW w:w="8160" w:type="dxa"/>
            <w:gridSpan w:val="6"/>
            <w:noWrap/>
            <w:vAlign w:val="center"/>
          </w:tcPr>
          <w:p w14:paraId="4A5A7155">
            <w:pPr>
              <w:spacing w:line="260" w:lineRule="exact"/>
              <w:ind w:left="0"/>
              <w:jc w:val="center"/>
              <w:rPr>
                <w:rFonts w:ascii="仿宋_GB2312" w:eastAsia="仿宋_GB2312" w:cs="仿宋_GB2312"/>
              </w:rPr>
            </w:pPr>
            <w:r>
              <w:rPr>
                <w:rFonts w:hint="eastAsia" w:ascii="仿宋_GB2312" w:eastAsia="仿宋_GB2312" w:cs="仿宋_GB2312"/>
              </w:rPr>
              <w:t>（需注明近</w:t>
            </w:r>
            <w:r>
              <w:rPr>
                <w:rFonts w:ascii="仿宋_GB2312" w:eastAsia="仿宋_GB2312" w:cs="仿宋_GB2312"/>
              </w:rPr>
              <w:t>5</w:t>
            </w:r>
            <w:r>
              <w:rPr>
                <w:rFonts w:hint="eastAsia" w:ascii="仿宋_GB2312" w:eastAsia="仿宋_GB2312" w:cs="仿宋_GB2312"/>
              </w:rPr>
              <w:t>年担任评审专家的项目名称）</w:t>
            </w:r>
          </w:p>
        </w:tc>
      </w:tr>
      <w:tr w14:paraId="6171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957" w:type="dxa"/>
            <w:noWrap/>
            <w:vAlign w:val="center"/>
          </w:tcPr>
          <w:p w14:paraId="659639CA">
            <w:pPr>
              <w:spacing w:line="260" w:lineRule="exact"/>
              <w:ind w:left="0"/>
              <w:jc w:val="center"/>
              <w:rPr>
                <w:rFonts w:ascii="仿宋_GB2312" w:eastAsia="仿宋_GB2312" w:cs="仿宋_GB2312"/>
              </w:rPr>
            </w:pPr>
            <w:r>
              <w:rPr>
                <w:rFonts w:ascii="仿宋_GB2312" w:eastAsia="仿宋_GB2312" w:cs="仿宋_GB2312"/>
              </w:rPr>
              <w:t>申报评审专家</w:t>
            </w:r>
            <w:r>
              <w:rPr>
                <w:rFonts w:hint="eastAsia" w:ascii="仿宋_GB2312" w:eastAsia="仿宋_GB2312" w:cs="仿宋_GB2312"/>
              </w:rPr>
              <w:t>类别</w:t>
            </w:r>
          </w:p>
        </w:tc>
        <w:tc>
          <w:tcPr>
            <w:tcW w:w="8160" w:type="dxa"/>
            <w:gridSpan w:val="6"/>
            <w:noWrap/>
            <w:vAlign w:val="center"/>
          </w:tcPr>
          <w:p w14:paraId="2B002966">
            <w:pPr>
              <w:spacing w:line="260" w:lineRule="exact"/>
              <w:ind w:left="0"/>
              <w:rPr>
                <w:rFonts w:ascii="仿宋_GB2312" w:eastAsia="仿宋_GB2312" w:cs="仿宋_GB2312"/>
              </w:rPr>
            </w:pPr>
            <w:r>
              <w:rPr>
                <w:rFonts w:hint="eastAsia" w:ascii="仿宋_GB2312" w:eastAsia="仿宋_GB2312" w:cs="仿宋_GB2312"/>
                <w:lang w:eastAsia="zh-CN"/>
              </w:rPr>
              <w:t>（根据申报人工作实际和专长，在</w:t>
            </w:r>
            <w:r>
              <w:rPr>
                <w:rFonts w:hint="eastAsia" w:ascii="仿宋_GB2312" w:eastAsia="仿宋_GB2312" w:cs="仿宋_GB2312"/>
              </w:rPr>
              <w:t>水利工程</w:t>
            </w:r>
            <w:r>
              <w:rPr>
                <w:rFonts w:ascii="仿宋_GB2312" w:eastAsia="仿宋_GB2312" w:cs="仿宋_GB2312"/>
              </w:rPr>
              <w:t>可行性研究报告及</w:t>
            </w:r>
            <w:r>
              <w:rPr>
                <w:rFonts w:hint="eastAsia" w:ascii="仿宋_GB2312" w:eastAsia="仿宋_GB2312" w:cs="仿宋_GB2312"/>
              </w:rPr>
              <w:t>初步设计方案评审</w:t>
            </w:r>
            <w:r>
              <w:rPr>
                <w:rFonts w:ascii="仿宋_GB2312" w:eastAsia="仿宋_GB2312" w:cs="仿宋_GB2312"/>
              </w:rPr>
              <w:t>、</w:t>
            </w:r>
            <w:r>
              <w:rPr>
                <w:rFonts w:hint="eastAsia" w:ascii="仿宋_GB2312" w:eastAsia="仿宋_GB2312" w:cs="仿宋_GB2312"/>
                <w:lang w:eastAsia="zh-CN"/>
              </w:rPr>
              <w:t>水土保持方案评审、水资源论证报告评审、</w:t>
            </w:r>
            <w:r>
              <w:rPr>
                <w:rFonts w:hint="eastAsia" w:ascii="仿宋_GB2312" w:eastAsia="仿宋_GB2312" w:cs="仿宋_GB2312"/>
              </w:rPr>
              <w:t>行洪论证与河势稳定评价报告</w:t>
            </w:r>
            <w:r>
              <w:rPr>
                <w:rFonts w:ascii="仿宋_GB2312" w:eastAsia="仿宋_GB2312" w:cs="仿宋_GB2312"/>
              </w:rPr>
              <w:t>及河道采砂</w:t>
            </w:r>
            <w:r>
              <w:rPr>
                <w:rFonts w:hint="eastAsia" w:ascii="仿宋_GB2312" w:eastAsia="仿宋_GB2312" w:cs="仿宋_GB2312"/>
                <w:lang w:eastAsia="zh-CN"/>
              </w:rPr>
              <w:t>报告</w:t>
            </w:r>
            <w:r>
              <w:rPr>
                <w:rFonts w:hint="eastAsia" w:ascii="仿宋_GB2312" w:eastAsia="仿宋_GB2312" w:cs="仿宋_GB2312"/>
              </w:rPr>
              <w:t>评审</w:t>
            </w:r>
            <w:r>
              <w:rPr>
                <w:rFonts w:hint="eastAsia" w:ascii="仿宋_GB2312" w:eastAsia="仿宋_GB2312" w:cs="仿宋_GB2312"/>
                <w:lang w:eastAsia="zh-CN"/>
              </w:rPr>
              <w:t>四类中选择）</w:t>
            </w:r>
            <w:r>
              <w:rPr>
                <w:rFonts w:hint="eastAsia" w:ascii="仿宋_GB2312" w:eastAsia="仿宋_GB2312" w:cs="仿宋_GB2312"/>
              </w:rPr>
              <w:t xml:space="preserve">                     </w:t>
            </w:r>
          </w:p>
          <w:p w14:paraId="10015BAE">
            <w:pPr>
              <w:spacing w:line="260" w:lineRule="exact"/>
              <w:ind w:left="0"/>
              <w:rPr>
                <w:rFonts w:ascii="仿宋_GB2312" w:eastAsia="仿宋_GB2312" w:cs="仿宋_GB2312"/>
              </w:rPr>
            </w:pPr>
            <w:r>
              <w:rPr>
                <w:rFonts w:hint="eastAsia" w:ascii="仿宋_GB2312" w:eastAsia="仿宋_GB2312" w:cs="仿宋_GB2312"/>
              </w:rPr>
              <w:t xml:space="preserve">                                      </w:t>
            </w:r>
          </w:p>
          <w:p w14:paraId="2798C7EA">
            <w:pPr>
              <w:spacing w:line="260" w:lineRule="exact"/>
              <w:ind w:left="0"/>
              <w:rPr>
                <w:rFonts w:ascii="仿宋_GB2312" w:eastAsia="仿宋_GB2312" w:cs="仿宋_GB2312"/>
              </w:rPr>
            </w:pPr>
            <w:r>
              <w:rPr>
                <w:rFonts w:hint="eastAsia" w:ascii="仿宋_GB2312" w:eastAsia="仿宋_GB2312" w:cs="仿宋_GB2312"/>
              </w:rPr>
              <w:t xml:space="preserve">                                             本人签名：</w:t>
            </w:r>
          </w:p>
          <w:p w14:paraId="1A78693E">
            <w:pPr>
              <w:spacing w:line="260" w:lineRule="exact"/>
              <w:ind w:left="0"/>
              <w:rPr>
                <w:rFonts w:ascii="仿宋_GB2312" w:eastAsia="仿宋_GB2312" w:cs="仿宋_GB2312"/>
              </w:rPr>
            </w:pPr>
            <w:r>
              <w:rPr>
                <w:rFonts w:hint="eastAsia" w:ascii="仿宋_GB2312" w:eastAsia="仿宋_GB2312" w:cs="仿宋_GB2312"/>
              </w:rPr>
              <w:t xml:space="preserve">                                                 年     月     日</w:t>
            </w:r>
          </w:p>
        </w:tc>
      </w:tr>
      <w:tr w14:paraId="78D4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957" w:type="dxa"/>
            <w:noWrap/>
            <w:vAlign w:val="center"/>
          </w:tcPr>
          <w:p w14:paraId="40683A57">
            <w:pPr>
              <w:spacing w:line="260" w:lineRule="exact"/>
              <w:ind w:left="0"/>
              <w:jc w:val="center"/>
              <w:rPr>
                <w:rFonts w:ascii="仿宋_GB2312" w:eastAsia="仿宋_GB2312" w:cs="仿宋_GB2312"/>
              </w:rPr>
            </w:pPr>
            <w:r>
              <w:rPr>
                <w:rFonts w:ascii="仿宋_GB2312" w:eastAsia="仿宋_GB2312" w:cs="仿宋_GB2312"/>
              </w:rPr>
              <w:t>专家推荐意见</w:t>
            </w:r>
          </w:p>
        </w:tc>
        <w:tc>
          <w:tcPr>
            <w:tcW w:w="8160" w:type="dxa"/>
            <w:gridSpan w:val="6"/>
            <w:noWrap/>
            <w:vAlign w:val="center"/>
          </w:tcPr>
          <w:p w14:paraId="1E774C37">
            <w:pPr>
              <w:spacing w:line="260" w:lineRule="exact"/>
              <w:ind w:firstLine="420" w:firstLineChars="200"/>
              <w:rPr>
                <w:rFonts w:ascii="仿宋_GB2312" w:eastAsia="仿宋_GB2312" w:cs="仿宋_GB2312"/>
              </w:rPr>
            </w:pPr>
            <w:r>
              <w:rPr>
                <w:rFonts w:hint="eastAsia" w:ascii="仿宋_GB2312" w:eastAsia="仿宋_GB2312" w:cs="仿宋_GB2312"/>
              </w:rPr>
              <w:t>（无评审经历的，应取得两名具有相关专业评审经历专家</w:t>
            </w:r>
            <w:r>
              <w:rPr>
                <w:rFonts w:hint="eastAsia" w:ascii="仿宋_GB2312" w:eastAsia="仿宋_GB2312" w:cs="仿宋_GB2312"/>
                <w:lang w:eastAsia="zh-CN"/>
              </w:rPr>
              <w:t>的</w:t>
            </w:r>
            <w:r>
              <w:rPr>
                <w:rFonts w:hint="eastAsia" w:ascii="仿宋_GB2312" w:eastAsia="仿宋_GB2312" w:cs="仿宋_GB2312"/>
              </w:rPr>
              <w:t>推荐签名）</w:t>
            </w:r>
          </w:p>
        </w:tc>
      </w:tr>
      <w:tr w14:paraId="59DE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7" w:type="dxa"/>
            <w:noWrap/>
            <w:vAlign w:val="center"/>
          </w:tcPr>
          <w:p w14:paraId="4201B845">
            <w:pPr>
              <w:spacing w:line="260" w:lineRule="exact"/>
              <w:ind w:left="0"/>
              <w:jc w:val="center"/>
              <w:rPr>
                <w:rFonts w:ascii="仿宋_GB2312" w:eastAsia="仿宋_GB2312" w:cs="仿宋_GB2312"/>
              </w:rPr>
            </w:pPr>
            <w:r>
              <w:rPr>
                <w:rFonts w:hint="eastAsia" w:ascii="仿宋_GB2312" w:eastAsia="仿宋_GB2312" w:cs="仿宋_GB2312"/>
              </w:rPr>
              <w:t>工作（或退休前）单位意见</w:t>
            </w:r>
          </w:p>
        </w:tc>
        <w:tc>
          <w:tcPr>
            <w:tcW w:w="8160" w:type="dxa"/>
            <w:gridSpan w:val="6"/>
            <w:noWrap/>
            <w:vAlign w:val="center"/>
          </w:tcPr>
          <w:p w14:paraId="439F0142">
            <w:pPr>
              <w:spacing w:line="260" w:lineRule="exact"/>
              <w:ind w:left="0"/>
              <w:rPr>
                <w:rFonts w:ascii="仿宋_GB2312" w:eastAsia="仿宋_GB2312" w:cs="仿宋_GB2312"/>
              </w:rPr>
            </w:pPr>
            <w:r>
              <w:rPr>
                <w:rFonts w:hint="eastAsia" w:ascii="仿宋_GB2312" w:eastAsia="仿宋_GB2312" w:cs="仿宋_GB2312"/>
              </w:rPr>
              <w:t xml:space="preserve">                                              </w:t>
            </w:r>
          </w:p>
          <w:p w14:paraId="1C942F26">
            <w:pPr>
              <w:spacing w:line="260" w:lineRule="exact"/>
              <w:ind w:left="0"/>
              <w:rPr>
                <w:rFonts w:ascii="仿宋_GB2312" w:eastAsia="仿宋_GB2312" w:cs="仿宋_GB2312"/>
              </w:rPr>
            </w:pPr>
            <w:r>
              <w:rPr>
                <w:rFonts w:hint="eastAsia" w:ascii="仿宋_GB2312" w:eastAsia="仿宋_GB2312" w:cs="仿宋_GB2312"/>
              </w:rPr>
              <w:t xml:space="preserve">                                              （公章）</w:t>
            </w:r>
          </w:p>
          <w:p w14:paraId="23AACC67">
            <w:pPr>
              <w:spacing w:line="260" w:lineRule="exact"/>
              <w:ind w:left="0"/>
              <w:rPr>
                <w:rFonts w:ascii="仿宋_GB2312" w:eastAsia="仿宋_GB2312" w:cs="仿宋_GB2312"/>
              </w:rPr>
            </w:pPr>
            <w:r>
              <w:rPr>
                <w:rFonts w:hint="eastAsia" w:ascii="仿宋_GB2312" w:eastAsia="仿宋_GB2312" w:cs="仿宋_GB2312"/>
              </w:rPr>
              <w:t xml:space="preserve">                                                 年     月     日          </w:t>
            </w:r>
          </w:p>
        </w:tc>
      </w:tr>
    </w:tbl>
    <w:p w14:paraId="4D805757">
      <w:pPr>
        <w:spacing w:line="560" w:lineRule="exact"/>
        <w:ind w:left="0"/>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14:paraId="61470BB1">
      <w:pPr>
        <w:spacing w:line="560" w:lineRule="exact"/>
        <w:ind w:left="0"/>
        <w:jc w:val="center"/>
        <w:rPr>
          <w:rFonts w:hint="eastAsia" w:ascii="方正小标宋简体" w:eastAsia="方正小标宋简体" w:cs="方正小标宋简体"/>
          <w:sz w:val="36"/>
          <w:szCs w:val="36"/>
          <w:lang w:bidi="ar-SA"/>
        </w:rPr>
      </w:pPr>
      <w:r>
        <w:rPr>
          <w:rFonts w:hint="eastAsia" w:ascii="方正小标宋简体" w:eastAsia="方正小标宋简体" w:cs="方正小标宋简体"/>
          <w:sz w:val="36"/>
          <w:szCs w:val="36"/>
        </w:rPr>
        <w:t>广元市</w:t>
      </w:r>
      <w:r>
        <w:rPr>
          <w:rFonts w:hint="eastAsia" w:ascii="方正小标宋简体" w:eastAsia="方正小标宋简体" w:cs="方正小标宋简体"/>
          <w:sz w:val="36"/>
          <w:szCs w:val="36"/>
          <w:lang w:eastAsia="zh-CN"/>
        </w:rPr>
        <w:t>水利局</w:t>
      </w:r>
      <w:r>
        <w:rPr>
          <w:rFonts w:hint="eastAsia" w:ascii="方正小标宋简体" w:eastAsia="方正小标宋简体" w:cs="方正小标宋简体"/>
          <w:sz w:val="36"/>
          <w:szCs w:val="36"/>
          <w:lang w:bidi="ar-SA"/>
        </w:rPr>
        <w:t>水利建设项目及涉水审批事项</w:t>
      </w:r>
    </w:p>
    <w:p w14:paraId="27019F87">
      <w:pPr>
        <w:spacing w:line="560" w:lineRule="exact"/>
        <w:ind w:left="0"/>
        <w:jc w:val="center"/>
        <w:rPr>
          <w:rFonts w:hint="eastAsia" w:ascii="方正小标宋简体" w:eastAsia="方正小标宋简体" w:cs="方正小标宋简体"/>
          <w:sz w:val="36"/>
          <w:szCs w:val="36"/>
        </w:rPr>
      </w:pPr>
      <w:r>
        <w:rPr>
          <w:rFonts w:hint="eastAsia" w:ascii="方正小标宋简体" w:eastAsia="方正小标宋简体" w:cs="方正小标宋简体"/>
          <w:sz w:val="36"/>
          <w:szCs w:val="36"/>
        </w:rPr>
        <w:t>技术评审专家项目考核表</w:t>
      </w:r>
    </w:p>
    <w:tbl>
      <w:tblPr>
        <w:tblStyle w:val="10"/>
        <w:tblW w:w="8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136"/>
        <w:gridCol w:w="1121"/>
        <w:gridCol w:w="1834"/>
        <w:gridCol w:w="1576"/>
        <w:gridCol w:w="1151"/>
        <w:gridCol w:w="665"/>
        <w:gridCol w:w="720"/>
      </w:tblGrid>
      <w:tr w14:paraId="09FD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27" w:type="dxa"/>
            <w:gridSpan w:val="2"/>
            <w:tcBorders>
              <w:top w:val="single" w:color="auto" w:sz="4" w:space="0"/>
              <w:left w:val="single" w:color="auto" w:sz="4" w:space="0"/>
              <w:bottom w:val="single" w:color="auto" w:sz="4" w:space="0"/>
              <w:right w:val="single" w:color="auto" w:sz="4" w:space="0"/>
            </w:tcBorders>
            <w:vAlign w:val="center"/>
          </w:tcPr>
          <w:p w14:paraId="7C54C21F">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专家姓名</w:t>
            </w:r>
          </w:p>
        </w:tc>
        <w:tc>
          <w:tcPr>
            <w:tcW w:w="2955" w:type="dxa"/>
            <w:gridSpan w:val="2"/>
            <w:tcBorders>
              <w:top w:val="single" w:color="auto" w:sz="4" w:space="0"/>
              <w:left w:val="single" w:color="auto" w:sz="4" w:space="0"/>
              <w:bottom w:val="single" w:color="auto" w:sz="4" w:space="0"/>
              <w:right w:val="single" w:color="auto" w:sz="4" w:space="0"/>
            </w:tcBorders>
            <w:vAlign w:val="center"/>
          </w:tcPr>
          <w:p w14:paraId="0789795F">
            <w:pPr>
              <w:spacing w:line="260" w:lineRule="exact"/>
              <w:ind w:left="0"/>
              <w:jc w:val="center"/>
              <w:rPr>
                <w:rFonts w:hint="eastAsia" w:ascii="宋体" w:eastAsia="宋体" w:cs="宋体"/>
                <w:sz w:val="21"/>
                <w:szCs w:val="21"/>
                <w:vertAlign w:val="baseline"/>
              </w:rPr>
            </w:pPr>
          </w:p>
        </w:tc>
        <w:tc>
          <w:tcPr>
            <w:tcW w:w="1576" w:type="dxa"/>
            <w:tcBorders>
              <w:top w:val="single" w:color="auto" w:sz="4" w:space="0"/>
              <w:left w:val="single" w:color="auto" w:sz="4" w:space="0"/>
              <w:bottom w:val="single" w:color="auto" w:sz="4" w:space="0"/>
              <w:right w:val="single" w:color="auto" w:sz="4" w:space="0"/>
            </w:tcBorders>
            <w:vAlign w:val="center"/>
          </w:tcPr>
          <w:p w14:paraId="3F13375F">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专家证号</w:t>
            </w:r>
          </w:p>
        </w:tc>
        <w:tc>
          <w:tcPr>
            <w:tcW w:w="2536" w:type="dxa"/>
            <w:gridSpan w:val="3"/>
            <w:tcBorders>
              <w:top w:val="single" w:color="auto" w:sz="4" w:space="0"/>
              <w:left w:val="single" w:color="auto" w:sz="4" w:space="0"/>
              <w:bottom w:val="single" w:color="auto" w:sz="4" w:space="0"/>
              <w:right w:val="single" w:color="auto" w:sz="4" w:space="0"/>
            </w:tcBorders>
            <w:vAlign w:val="center"/>
          </w:tcPr>
          <w:p w14:paraId="011203F6">
            <w:pPr>
              <w:spacing w:line="260" w:lineRule="exact"/>
              <w:ind w:left="0"/>
              <w:jc w:val="center"/>
              <w:rPr>
                <w:rFonts w:hint="eastAsia" w:ascii="宋体" w:eastAsia="宋体" w:cs="宋体"/>
                <w:b/>
                <w:bCs/>
                <w:sz w:val="21"/>
                <w:szCs w:val="21"/>
                <w:vertAlign w:val="baseline"/>
              </w:rPr>
            </w:pPr>
          </w:p>
        </w:tc>
      </w:tr>
      <w:tr w14:paraId="419B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827" w:type="dxa"/>
            <w:gridSpan w:val="2"/>
            <w:tcBorders>
              <w:top w:val="single" w:color="auto" w:sz="4" w:space="0"/>
              <w:left w:val="single" w:color="auto" w:sz="4" w:space="0"/>
              <w:bottom w:val="single" w:color="auto" w:sz="4" w:space="0"/>
              <w:right w:val="single" w:color="auto" w:sz="4" w:space="0"/>
            </w:tcBorders>
            <w:vAlign w:val="center"/>
          </w:tcPr>
          <w:p w14:paraId="6443ECCE">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审查项目名称</w:t>
            </w:r>
          </w:p>
        </w:tc>
        <w:tc>
          <w:tcPr>
            <w:tcW w:w="2955" w:type="dxa"/>
            <w:gridSpan w:val="2"/>
            <w:tcBorders>
              <w:top w:val="single" w:color="auto" w:sz="4" w:space="0"/>
              <w:left w:val="single" w:color="auto" w:sz="4" w:space="0"/>
              <w:bottom w:val="single" w:color="auto" w:sz="4" w:space="0"/>
              <w:right w:val="single" w:color="auto" w:sz="4" w:space="0"/>
            </w:tcBorders>
            <w:vAlign w:val="center"/>
          </w:tcPr>
          <w:p w14:paraId="60E63230">
            <w:pPr>
              <w:spacing w:line="260" w:lineRule="exact"/>
              <w:ind w:left="0"/>
              <w:jc w:val="center"/>
              <w:rPr>
                <w:rFonts w:hint="eastAsia" w:ascii="宋体" w:eastAsia="宋体" w:cs="宋体"/>
                <w:b/>
                <w:bCs/>
                <w:sz w:val="21"/>
                <w:szCs w:val="21"/>
                <w:vertAlign w:val="baseline"/>
              </w:rPr>
            </w:pPr>
          </w:p>
        </w:tc>
        <w:tc>
          <w:tcPr>
            <w:tcW w:w="1576" w:type="dxa"/>
            <w:tcBorders>
              <w:top w:val="single" w:color="auto" w:sz="4" w:space="0"/>
              <w:left w:val="single" w:color="auto" w:sz="4" w:space="0"/>
              <w:bottom w:val="single" w:color="auto" w:sz="4" w:space="0"/>
              <w:right w:val="single" w:color="auto" w:sz="4" w:space="0"/>
            </w:tcBorders>
            <w:vAlign w:val="center"/>
          </w:tcPr>
          <w:p w14:paraId="22AD2D60">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审查起止时间</w:t>
            </w:r>
          </w:p>
        </w:tc>
        <w:tc>
          <w:tcPr>
            <w:tcW w:w="2536" w:type="dxa"/>
            <w:gridSpan w:val="3"/>
            <w:tcBorders>
              <w:top w:val="single" w:color="auto" w:sz="4" w:space="0"/>
              <w:left w:val="single" w:color="auto" w:sz="4" w:space="0"/>
              <w:bottom w:val="single" w:color="auto" w:sz="4" w:space="0"/>
              <w:right w:val="single" w:color="auto" w:sz="4" w:space="0"/>
            </w:tcBorders>
            <w:vAlign w:val="center"/>
          </w:tcPr>
          <w:p w14:paraId="44D585A8">
            <w:pPr>
              <w:spacing w:line="260" w:lineRule="exact"/>
              <w:ind w:left="0"/>
              <w:jc w:val="center"/>
              <w:rPr>
                <w:rFonts w:hint="eastAsia" w:ascii="宋体" w:eastAsia="宋体" w:cs="宋体"/>
                <w:sz w:val="21"/>
                <w:szCs w:val="21"/>
                <w:vertAlign w:val="baseline"/>
              </w:rPr>
            </w:pPr>
          </w:p>
        </w:tc>
      </w:tr>
      <w:tr w14:paraId="6B42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91" w:type="dxa"/>
            <w:tcBorders>
              <w:top w:val="single" w:color="auto" w:sz="4" w:space="0"/>
              <w:left w:val="single" w:color="auto" w:sz="4" w:space="0"/>
              <w:bottom w:val="single" w:color="auto" w:sz="4" w:space="0"/>
              <w:right w:val="single" w:color="auto" w:sz="4" w:space="0"/>
            </w:tcBorders>
            <w:vAlign w:val="center"/>
          </w:tcPr>
          <w:p w14:paraId="3B4974B2">
            <w:pPr>
              <w:spacing w:line="260" w:lineRule="exact"/>
              <w:ind w:left="0"/>
              <w:jc w:val="center"/>
              <w:rPr>
                <w:rFonts w:hint="eastAsia" w:ascii="宋体" w:eastAsia="宋体" w:cs="宋体"/>
                <w:sz w:val="21"/>
                <w:szCs w:val="21"/>
                <w:vertAlign w:val="baseline"/>
                <w:lang w:eastAsia="zh-CN"/>
              </w:rPr>
            </w:pPr>
            <w:r>
              <w:rPr>
                <w:rFonts w:hint="eastAsia" w:ascii="宋体" w:eastAsia="宋体" w:cs="宋体"/>
                <w:sz w:val="21"/>
                <w:szCs w:val="21"/>
                <w:vertAlign w:val="baseline"/>
                <w:lang w:eastAsia="zh-CN"/>
              </w:rPr>
              <w:t>序号</w:t>
            </w:r>
          </w:p>
        </w:tc>
        <w:tc>
          <w:tcPr>
            <w:tcW w:w="1136" w:type="dxa"/>
            <w:tcBorders>
              <w:top w:val="single" w:color="auto" w:sz="4" w:space="0"/>
              <w:left w:val="single" w:color="auto" w:sz="4" w:space="0"/>
              <w:bottom w:val="single" w:color="auto" w:sz="4" w:space="0"/>
              <w:right w:val="single" w:color="auto" w:sz="4" w:space="0"/>
            </w:tcBorders>
            <w:vAlign w:val="center"/>
          </w:tcPr>
          <w:p w14:paraId="3FE6B0F4">
            <w:pPr>
              <w:spacing w:line="260" w:lineRule="exact"/>
              <w:ind w:left="0"/>
              <w:jc w:val="center"/>
              <w:rPr>
                <w:rFonts w:hint="eastAsia" w:ascii="宋体" w:eastAsia="宋体" w:cs="宋体"/>
                <w:sz w:val="21"/>
                <w:szCs w:val="21"/>
                <w:vertAlign w:val="baseline"/>
                <w:lang w:eastAsia="zh-CN"/>
              </w:rPr>
            </w:pPr>
            <w:r>
              <w:rPr>
                <w:rFonts w:hint="eastAsia" w:ascii="宋体" w:eastAsia="宋体" w:cs="宋体"/>
                <w:sz w:val="21"/>
                <w:szCs w:val="21"/>
                <w:vertAlign w:val="baseline"/>
                <w:lang w:eastAsia="zh-CN"/>
              </w:rPr>
              <w:t>一级</w:t>
            </w:r>
            <w:r>
              <w:rPr>
                <w:rFonts w:hint="eastAsia" w:ascii="宋体" w:cs="宋体"/>
                <w:sz w:val="21"/>
                <w:szCs w:val="21"/>
                <w:vertAlign w:val="baseline"/>
                <w:lang w:eastAsia="zh-CN"/>
              </w:rPr>
              <w:t>指标</w:t>
            </w:r>
          </w:p>
        </w:tc>
        <w:tc>
          <w:tcPr>
            <w:tcW w:w="1121" w:type="dxa"/>
            <w:tcBorders>
              <w:top w:val="single" w:color="auto" w:sz="4" w:space="0"/>
              <w:left w:val="single" w:color="auto" w:sz="4" w:space="0"/>
              <w:bottom w:val="single" w:color="auto" w:sz="4" w:space="0"/>
              <w:right w:val="single" w:color="auto" w:sz="4" w:space="0"/>
            </w:tcBorders>
            <w:vAlign w:val="center"/>
          </w:tcPr>
          <w:p w14:paraId="311B3318">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二级指标</w:t>
            </w:r>
          </w:p>
        </w:tc>
        <w:tc>
          <w:tcPr>
            <w:tcW w:w="4561" w:type="dxa"/>
            <w:gridSpan w:val="3"/>
            <w:tcBorders>
              <w:top w:val="single" w:color="auto" w:sz="4" w:space="0"/>
              <w:left w:val="single" w:color="auto" w:sz="4" w:space="0"/>
              <w:bottom w:val="single" w:color="auto" w:sz="4" w:space="0"/>
              <w:right w:val="single" w:color="auto" w:sz="4" w:space="0"/>
            </w:tcBorders>
            <w:vAlign w:val="center"/>
          </w:tcPr>
          <w:p w14:paraId="2D35B50B">
            <w:pPr>
              <w:spacing w:line="260" w:lineRule="exact"/>
              <w:ind w:left="0"/>
              <w:jc w:val="center"/>
              <w:rPr>
                <w:rFonts w:hint="eastAsia" w:ascii="宋体" w:eastAsia="宋体" w:cs="宋体"/>
                <w:b w:val="0"/>
                <w:bCs w:val="0"/>
                <w:sz w:val="21"/>
                <w:szCs w:val="21"/>
                <w:vertAlign w:val="baseline"/>
              </w:rPr>
            </w:pPr>
            <w:r>
              <w:rPr>
                <w:rFonts w:hint="eastAsia" w:ascii="宋体" w:cs="宋体"/>
                <w:b w:val="0"/>
                <w:bCs w:val="0"/>
                <w:sz w:val="21"/>
                <w:szCs w:val="21"/>
                <w:vertAlign w:val="baseline"/>
                <w:lang w:eastAsia="zh-CN"/>
              </w:rPr>
              <w:t>评分标准</w:t>
            </w:r>
          </w:p>
        </w:tc>
        <w:tc>
          <w:tcPr>
            <w:tcW w:w="665" w:type="dxa"/>
            <w:tcBorders>
              <w:top w:val="single" w:color="auto" w:sz="4" w:space="0"/>
              <w:left w:val="single" w:color="auto" w:sz="4" w:space="0"/>
              <w:bottom w:val="single" w:color="auto" w:sz="4" w:space="0"/>
              <w:right w:val="single" w:color="auto" w:sz="4" w:space="0"/>
            </w:tcBorders>
            <w:vAlign w:val="center"/>
          </w:tcPr>
          <w:p w14:paraId="38BFAF8E">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得分</w:t>
            </w:r>
          </w:p>
        </w:tc>
        <w:tc>
          <w:tcPr>
            <w:tcW w:w="720" w:type="dxa"/>
            <w:tcBorders>
              <w:top w:val="single" w:color="auto" w:sz="4" w:space="0"/>
              <w:left w:val="single" w:color="auto" w:sz="4" w:space="0"/>
              <w:bottom w:val="single" w:color="auto" w:sz="4" w:space="0"/>
              <w:right w:val="single" w:color="auto" w:sz="4" w:space="0"/>
            </w:tcBorders>
            <w:vAlign w:val="center"/>
          </w:tcPr>
          <w:p w14:paraId="5ED46759">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备注</w:t>
            </w:r>
          </w:p>
        </w:tc>
      </w:tr>
      <w:tr w14:paraId="415F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91" w:type="dxa"/>
            <w:vMerge w:val="restart"/>
            <w:tcBorders>
              <w:top w:val="single" w:color="auto" w:sz="4" w:space="0"/>
              <w:left w:val="single" w:color="auto" w:sz="4" w:space="0"/>
              <w:bottom w:val="single" w:color="auto" w:sz="4" w:space="0"/>
              <w:right w:val="single" w:color="auto" w:sz="4" w:space="0"/>
            </w:tcBorders>
            <w:vAlign w:val="center"/>
          </w:tcPr>
          <w:p w14:paraId="7E273115">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一</w:t>
            </w:r>
          </w:p>
        </w:tc>
        <w:tc>
          <w:tcPr>
            <w:tcW w:w="1136" w:type="dxa"/>
            <w:vMerge w:val="restart"/>
            <w:tcBorders>
              <w:top w:val="single" w:color="auto" w:sz="4" w:space="0"/>
              <w:left w:val="single" w:color="auto" w:sz="4" w:space="0"/>
              <w:bottom w:val="single" w:color="auto" w:sz="4" w:space="0"/>
              <w:right w:val="single" w:color="auto" w:sz="4" w:space="0"/>
            </w:tcBorders>
            <w:vAlign w:val="center"/>
          </w:tcPr>
          <w:p w14:paraId="6CC55E14">
            <w:pPr>
              <w:spacing w:line="260" w:lineRule="exact"/>
              <w:ind w:left="0"/>
              <w:jc w:val="center"/>
              <w:rPr>
                <w:rFonts w:ascii="宋体" w:eastAsia="宋体" w:cs="宋体"/>
                <w:b/>
                <w:bCs/>
                <w:sz w:val="21"/>
                <w:szCs w:val="21"/>
                <w:vertAlign w:val="baseline"/>
              </w:rPr>
            </w:pPr>
            <w:r>
              <w:rPr>
                <w:rFonts w:hint="eastAsia" w:ascii="宋体" w:cs="宋体"/>
                <w:b w:val="0"/>
                <w:bCs w:val="0"/>
                <w:sz w:val="21"/>
                <w:szCs w:val="21"/>
                <w:vertAlign w:val="baseline"/>
                <w:lang w:eastAsia="zh-CN"/>
              </w:rPr>
              <w:t>工作态度（</w:t>
            </w:r>
            <w:r>
              <w:rPr>
                <w:rFonts w:hint="eastAsia" w:ascii="宋体" w:cs="宋体"/>
                <w:b w:val="0"/>
                <w:bCs w:val="0"/>
                <w:sz w:val="21"/>
                <w:szCs w:val="21"/>
                <w:vertAlign w:val="baseline"/>
                <w:lang w:val="en-US" w:eastAsia="zh-CN"/>
              </w:rPr>
              <w:t>30分）</w:t>
            </w:r>
          </w:p>
        </w:tc>
        <w:tc>
          <w:tcPr>
            <w:tcW w:w="1121" w:type="dxa"/>
            <w:tcBorders>
              <w:top w:val="single" w:color="auto" w:sz="4" w:space="0"/>
              <w:left w:val="single" w:color="auto" w:sz="4" w:space="0"/>
              <w:bottom w:val="single" w:color="auto" w:sz="4" w:space="0"/>
              <w:right w:val="single" w:color="auto" w:sz="4" w:space="0"/>
            </w:tcBorders>
            <w:vAlign w:val="center"/>
          </w:tcPr>
          <w:p w14:paraId="7CEF258C">
            <w:pPr>
              <w:spacing w:line="260" w:lineRule="exact"/>
              <w:ind w:left="0"/>
              <w:jc w:val="center"/>
              <w:rPr>
                <w:rFonts w:ascii="宋体" w:eastAsia="宋体" w:cs="宋体"/>
                <w:sz w:val="21"/>
                <w:szCs w:val="21"/>
                <w:vertAlign w:val="baseline"/>
              </w:rPr>
            </w:pPr>
            <w:r>
              <w:rPr>
                <w:rFonts w:hint="eastAsia" w:ascii="宋体" w:cs="宋体"/>
                <w:sz w:val="21"/>
                <w:szCs w:val="21"/>
                <w:vertAlign w:val="baseline"/>
                <w:lang w:eastAsia="zh-CN"/>
              </w:rPr>
              <w:t>评审意见（</w:t>
            </w:r>
            <w:r>
              <w:rPr>
                <w:rFonts w:hint="eastAsia" w:ascii="宋体" w:cs="宋体"/>
                <w:sz w:val="21"/>
                <w:szCs w:val="21"/>
                <w:vertAlign w:val="baseline"/>
                <w:lang w:val="en-US" w:eastAsia="zh-CN"/>
              </w:rPr>
              <w:t>20分）</w:t>
            </w:r>
          </w:p>
        </w:tc>
        <w:tc>
          <w:tcPr>
            <w:tcW w:w="4561" w:type="dxa"/>
            <w:gridSpan w:val="3"/>
            <w:tcBorders>
              <w:top w:val="single" w:color="auto" w:sz="4" w:space="0"/>
              <w:left w:val="single" w:color="auto" w:sz="4" w:space="0"/>
              <w:bottom w:val="single" w:color="auto" w:sz="4" w:space="0"/>
              <w:right w:val="single" w:color="auto" w:sz="4" w:space="0"/>
            </w:tcBorders>
            <w:vAlign w:val="center"/>
          </w:tcPr>
          <w:p w14:paraId="751B2E1C">
            <w:pPr>
              <w:spacing w:line="260" w:lineRule="exact"/>
              <w:ind w:left="0"/>
              <w:jc w:val="left"/>
              <w:rPr>
                <w:rFonts w:ascii="宋体" w:eastAsia="宋体" w:cs="宋体"/>
                <w:sz w:val="21"/>
                <w:szCs w:val="21"/>
                <w:vertAlign w:val="baseline"/>
              </w:rPr>
            </w:pPr>
            <w:r>
              <w:rPr>
                <w:rFonts w:hint="eastAsia" w:ascii="宋体" w:cs="宋体"/>
                <w:sz w:val="21"/>
                <w:szCs w:val="21"/>
                <w:vertAlign w:val="baseline"/>
                <w:lang w:eastAsia="zh-CN"/>
              </w:rPr>
              <w:t>按要求时间提交专业评审意见，得</w:t>
            </w:r>
            <w:r>
              <w:rPr>
                <w:rFonts w:hint="eastAsia" w:ascii="宋体" w:cs="宋体"/>
                <w:sz w:val="21"/>
                <w:szCs w:val="21"/>
                <w:vertAlign w:val="baseline"/>
                <w:lang w:val="en-US" w:eastAsia="zh-CN"/>
              </w:rPr>
              <w:t>20分；每延误1个工作日，扣4分；延误3个工作日以上得3分。</w:t>
            </w:r>
          </w:p>
        </w:tc>
        <w:tc>
          <w:tcPr>
            <w:tcW w:w="665" w:type="dxa"/>
            <w:tcBorders>
              <w:top w:val="single" w:color="auto" w:sz="4" w:space="0"/>
              <w:left w:val="single" w:color="auto" w:sz="4" w:space="0"/>
              <w:bottom w:val="single" w:color="auto" w:sz="4" w:space="0"/>
              <w:right w:val="single" w:color="auto" w:sz="4" w:space="0"/>
            </w:tcBorders>
            <w:vAlign w:val="center"/>
          </w:tcPr>
          <w:p w14:paraId="00752840">
            <w:pPr>
              <w:spacing w:line="260" w:lineRule="exact"/>
              <w:ind w:left="0"/>
              <w:jc w:val="center"/>
              <w:rPr>
                <w:rFonts w:hint="eastAsia" w:ascii="宋体" w:eastAsia="宋体" w:cs="宋体"/>
                <w:sz w:val="21"/>
                <w:szCs w:val="21"/>
                <w:vertAlign w:val="baseline"/>
              </w:rPr>
            </w:pPr>
          </w:p>
        </w:tc>
        <w:tc>
          <w:tcPr>
            <w:tcW w:w="720" w:type="dxa"/>
            <w:tcBorders>
              <w:top w:val="single" w:color="auto" w:sz="4" w:space="0"/>
              <w:left w:val="single" w:color="auto" w:sz="4" w:space="0"/>
              <w:bottom w:val="single" w:color="auto" w:sz="4" w:space="0"/>
              <w:right w:val="single" w:color="auto" w:sz="4" w:space="0"/>
            </w:tcBorders>
            <w:vAlign w:val="center"/>
          </w:tcPr>
          <w:p w14:paraId="6AFCDB1A">
            <w:pPr>
              <w:spacing w:line="260" w:lineRule="exact"/>
              <w:ind w:left="0"/>
              <w:jc w:val="center"/>
              <w:rPr>
                <w:rFonts w:hint="eastAsia" w:ascii="宋体" w:eastAsia="宋体" w:cs="宋体"/>
                <w:sz w:val="21"/>
                <w:szCs w:val="21"/>
                <w:vertAlign w:val="baseline"/>
              </w:rPr>
            </w:pPr>
          </w:p>
        </w:tc>
      </w:tr>
      <w:tr w14:paraId="51F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84" w:type="dxa"/>
            <w:vMerge w:val="continue"/>
            <w:tcBorders>
              <w:top w:val="single" w:color="auto" w:sz="4" w:space="0"/>
              <w:left w:val="single" w:color="auto" w:sz="4" w:space="0"/>
              <w:bottom w:val="single" w:color="auto" w:sz="4" w:space="0"/>
              <w:right w:val="single" w:color="auto" w:sz="4" w:space="0"/>
            </w:tcBorders>
            <w:vAlign w:val="center"/>
          </w:tcPr>
          <w:p w14:paraId="3D173141"/>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3217E986"/>
        </w:tc>
        <w:tc>
          <w:tcPr>
            <w:tcW w:w="1121" w:type="dxa"/>
            <w:tcBorders>
              <w:top w:val="single" w:color="auto" w:sz="4" w:space="0"/>
              <w:left w:val="single" w:color="auto" w:sz="4" w:space="0"/>
              <w:bottom w:val="single" w:color="auto" w:sz="4" w:space="0"/>
              <w:right w:val="single" w:color="auto" w:sz="4" w:space="0"/>
            </w:tcBorders>
            <w:vAlign w:val="center"/>
          </w:tcPr>
          <w:p w14:paraId="0FFA5E48">
            <w:pPr>
              <w:spacing w:line="260" w:lineRule="exact"/>
              <w:ind w:left="0"/>
              <w:jc w:val="center"/>
              <w:rPr>
                <w:rFonts w:hint="eastAsia" w:ascii="宋体" w:eastAsia="宋体" w:cs="宋体"/>
                <w:sz w:val="21"/>
                <w:szCs w:val="21"/>
                <w:vertAlign w:val="baseline"/>
              </w:rPr>
            </w:pPr>
            <w:r>
              <w:rPr>
                <w:rFonts w:ascii="宋体" w:cs="宋体"/>
                <w:sz w:val="21"/>
                <w:szCs w:val="21"/>
                <w:vertAlign w:val="baseline"/>
                <w:lang w:eastAsia="zh-CN"/>
              </w:rPr>
              <w:t>踏勘</w:t>
            </w:r>
            <w:r>
              <w:rPr>
                <w:rFonts w:hint="eastAsia" w:ascii="宋体" w:cs="宋体"/>
                <w:sz w:val="21"/>
                <w:szCs w:val="21"/>
                <w:vertAlign w:val="baseline"/>
                <w:lang w:eastAsia="zh-CN"/>
              </w:rPr>
              <w:t>现场（</w:t>
            </w:r>
            <w:r>
              <w:rPr>
                <w:rFonts w:hint="eastAsia" w:ascii="宋体" w:cs="宋体"/>
                <w:sz w:val="21"/>
                <w:szCs w:val="21"/>
                <w:vertAlign w:val="baseline"/>
                <w:lang w:val="en-US" w:eastAsia="zh-CN"/>
              </w:rPr>
              <w:t>3分</w:t>
            </w:r>
            <w:r>
              <w:rPr>
                <w:rFonts w:hint="eastAsia" w:ascii="宋体" w:cs="宋体"/>
                <w:sz w:val="21"/>
                <w:szCs w:val="21"/>
                <w:vertAlign w:val="baseline"/>
                <w:lang w:eastAsia="zh-CN"/>
              </w:rPr>
              <w:t>）</w:t>
            </w:r>
          </w:p>
        </w:tc>
        <w:tc>
          <w:tcPr>
            <w:tcW w:w="4561" w:type="dxa"/>
            <w:gridSpan w:val="3"/>
            <w:tcBorders>
              <w:top w:val="single" w:color="auto" w:sz="4" w:space="0"/>
              <w:left w:val="single" w:color="auto" w:sz="4" w:space="0"/>
              <w:bottom w:val="single" w:color="auto" w:sz="4" w:space="0"/>
              <w:right w:val="single" w:color="auto" w:sz="4" w:space="0"/>
            </w:tcBorders>
            <w:vAlign w:val="center"/>
          </w:tcPr>
          <w:p w14:paraId="3237D318">
            <w:pPr>
              <w:spacing w:line="260" w:lineRule="exact"/>
              <w:ind w:left="0"/>
              <w:jc w:val="left"/>
              <w:rPr>
                <w:rFonts w:ascii="宋体" w:eastAsia="宋体" w:cs="宋体"/>
                <w:sz w:val="21"/>
                <w:szCs w:val="21"/>
                <w:vertAlign w:val="baseline"/>
              </w:rPr>
            </w:pPr>
            <w:r>
              <w:rPr>
                <w:rFonts w:hint="eastAsia" w:ascii="宋体" w:cs="宋体"/>
                <w:sz w:val="21"/>
                <w:szCs w:val="21"/>
                <w:vertAlign w:val="baseline"/>
                <w:lang w:eastAsia="zh-CN"/>
              </w:rPr>
              <w:t>按规定时间参加建设项目现场</w:t>
            </w:r>
            <w:r>
              <w:rPr>
                <w:rFonts w:ascii="宋体" w:cs="宋体"/>
                <w:sz w:val="21"/>
                <w:szCs w:val="21"/>
                <w:vertAlign w:val="baseline"/>
                <w:lang w:eastAsia="zh-CN"/>
              </w:rPr>
              <w:t>踏勘</w:t>
            </w:r>
            <w:r>
              <w:rPr>
                <w:rFonts w:hint="eastAsia" w:ascii="宋体" w:cs="宋体"/>
                <w:sz w:val="21"/>
                <w:szCs w:val="21"/>
                <w:vertAlign w:val="baseline"/>
                <w:lang w:eastAsia="zh-CN"/>
              </w:rPr>
              <w:t>，得</w:t>
            </w:r>
            <w:r>
              <w:rPr>
                <w:rFonts w:hint="eastAsia" w:ascii="宋体" w:cs="宋体"/>
                <w:sz w:val="21"/>
                <w:szCs w:val="21"/>
                <w:vertAlign w:val="baseline"/>
                <w:lang w:val="en-US" w:eastAsia="zh-CN"/>
              </w:rPr>
              <w:t>3分；不参加不得分。</w:t>
            </w:r>
          </w:p>
        </w:tc>
        <w:tc>
          <w:tcPr>
            <w:tcW w:w="665" w:type="dxa"/>
            <w:tcBorders>
              <w:top w:val="single" w:color="auto" w:sz="4" w:space="0"/>
              <w:left w:val="single" w:color="auto" w:sz="4" w:space="0"/>
              <w:bottom w:val="single" w:color="auto" w:sz="4" w:space="0"/>
              <w:right w:val="single" w:color="auto" w:sz="4" w:space="0"/>
            </w:tcBorders>
            <w:vAlign w:val="center"/>
          </w:tcPr>
          <w:p w14:paraId="6ED310A6">
            <w:pPr>
              <w:spacing w:line="260" w:lineRule="exact"/>
              <w:ind w:left="0"/>
              <w:jc w:val="center"/>
              <w:rPr>
                <w:rFonts w:hint="eastAsia" w:ascii="宋体" w:eastAsia="宋体" w:cs="宋体"/>
                <w:sz w:val="21"/>
                <w:szCs w:val="21"/>
                <w:vertAlign w:val="baseline"/>
              </w:rPr>
            </w:pPr>
          </w:p>
        </w:tc>
        <w:tc>
          <w:tcPr>
            <w:tcW w:w="720" w:type="dxa"/>
            <w:tcBorders>
              <w:top w:val="single" w:color="auto" w:sz="4" w:space="0"/>
              <w:left w:val="single" w:color="auto" w:sz="4" w:space="0"/>
              <w:bottom w:val="single" w:color="auto" w:sz="4" w:space="0"/>
              <w:right w:val="single" w:color="auto" w:sz="4" w:space="0"/>
            </w:tcBorders>
            <w:vAlign w:val="center"/>
          </w:tcPr>
          <w:p w14:paraId="2B5E55B5">
            <w:pPr>
              <w:spacing w:line="260" w:lineRule="exact"/>
              <w:ind w:left="0"/>
              <w:jc w:val="center"/>
              <w:rPr>
                <w:rFonts w:hint="eastAsia" w:ascii="宋体" w:eastAsia="宋体" w:cs="宋体"/>
                <w:sz w:val="21"/>
                <w:szCs w:val="21"/>
                <w:vertAlign w:val="baseline"/>
              </w:rPr>
            </w:pPr>
          </w:p>
        </w:tc>
      </w:tr>
      <w:tr w14:paraId="0E44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84" w:type="dxa"/>
            <w:vMerge w:val="continue"/>
            <w:tcBorders>
              <w:top w:val="single" w:color="auto" w:sz="4" w:space="0"/>
              <w:left w:val="single" w:color="auto" w:sz="4" w:space="0"/>
              <w:bottom w:val="single" w:color="auto" w:sz="4" w:space="0"/>
              <w:right w:val="single" w:color="auto" w:sz="4" w:space="0"/>
            </w:tcBorders>
            <w:vAlign w:val="center"/>
          </w:tcPr>
          <w:p w14:paraId="1208A373"/>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3AAD18F4"/>
        </w:tc>
        <w:tc>
          <w:tcPr>
            <w:tcW w:w="1121" w:type="dxa"/>
            <w:tcBorders>
              <w:top w:val="single" w:color="auto" w:sz="4" w:space="0"/>
              <w:left w:val="single" w:color="auto" w:sz="4" w:space="0"/>
              <w:bottom w:val="single" w:color="auto" w:sz="4" w:space="0"/>
              <w:right w:val="single" w:color="auto" w:sz="4" w:space="0"/>
            </w:tcBorders>
            <w:vAlign w:val="center"/>
          </w:tcPr>
          <w:p w14:paraId="6AA0F2A9">
            <w:pPr>
              <w:spacing w:line="260" w:lineRule="exact"/>
              <w:ind w:left="0"/>
              <w:jc w:val="center"/>
              <w:rPr>
                <w:rFonts w:ascii="宋体" w:eastAsia="宋体" w:cs="宋体"/>
                <w:sz w:val="21"/>
                <w:szCs w:val="21"/>
                <w:vertAlign w:val="baseline"/>
              </w:rPr>
            </w:pPr>
            <w:r>
              <w:rPr>
                <w:rFonts w:hint="eastAsia" w:ascii="宋体" w:cs="宋体"/>
                <w:sz w:val="21"/>
                <w:szCs w:val="21"/>
                <w:vertAlign w:val="baseline"/>
                <w:lang w:eastAsia="zh-CN"/>
              </w:rPr>
              <w:t>评审会议（</w:t>
            </w:r>
            <w:r>
              <w:rPr>
                <w:rFonts w:hint="eastAsia" w:ascii="宋体" w:cs="宋体"/>
                <w:sz w:val="21"/>
                <w:szCs w:val="21"/>
                <w:vertAlign w:val="baseline"/>
                <w:lang w:val="en-US" w:eastAsia="zh-CN"/>
              </w:rPr>
              <w:t>4分）</w:t>
            </w:r>
          </w:p>
        </w:tc>
        <w:tc>
          <w:tcPr>
            <w:tcW w:w="4561" w:type="dxa"/>
            <w:gridSpan w:val="3"/>
            <w:tcBorders>
              <w:top w:val="single" w:color="auto" w:sz="4" w:space="0"/>
              <w:left w:val="single" w:color="auto" w:sz="4" w:space="0"/>
              <w:bottom w:val="single" w:color="auto" w:sz="4" w:space="0"/>
              <w:right w:val="single" w:color="auto" w:sz="4" w:space="0"/>
            </w:tcBorders>
            <w:vAlign w:val="center"/>
          </w:tcPr>
          <w:p w14:paraId="12FC36CC">
            <w:pPr>
              <w:spacing w:line="260" w:lineRule="exact"/>
              <w:ind w:left="0"/>
              <w:jc w:val="left"/>
              <w:rPr>
                <w:rFonts w:ascii="宋体" w:eastAsia="宋体" w:cs="宋体"/>
                <w:b w:val="0"/>
                <w:bCs w:val="0"/>
                <w:sz w:val="21"/>
                <w:szCs w:val="21"/>
                <w:vertAlign w:val="baseline"/>
              </w:rPr>
            </w:pPr>
            <w:r>
              <w:rPr>
                <w:rFonts w:hint="eastAsia" w:ascii="宋体" w:cs="宋体"/>
                <w:b w:val="0"/>
                <w:bCs w:val="0"/>
                <w:sz w:val="21"/>
                <w:szCs w:val="21"/>
                <w:vertAlign w:val="baseline"/>
                <w:lang w:eastAsia="zh-CN"/>
              </w:rPr>
              <w:t>按规定时间参加评审会议，得</w:t>
            </w:r>
            <w:r>
              <w:rPr>
                <w:rFonts w:hint="eastAsia" w:ascii="宋体" w:cs="宋体"/>
                <w:b w:val="0"/>
                <w:bCs w:val="0"/>
                <w:sz w:val="21"/>
                <w:szCs w:val="21"/>
                <w:vertAlign w:val="baseline"/>
                <w:lang w:val="en-US" w:eastAsia="zh-CN"/>
              </w:rPr>
              <w:t>4分；</w:t>
            </w:r>
            <w:r>
              <w:rPr>
                <w:rFonts w:hint="eastAsia" w:ascii="宋体" w:cs="宋体"/>
                <w:sz w:val="21"/>
                <w:szCs w:val="21"/>
                <w:vertAlign w:val="baseline"/>
                <w:lang w:val="en-US" w:eastAsia="zh-CN"/>
              </w:rPr>
              <w:t>不参加不得分</w:t>
            </w:r>
            <w:r>
              <w:rPr>
                <w:rFonts w:hint="eastAsia" w:ascii="宋体" w:cs="宋体"/>
                <w:b w:val="0"/>
                <w:bCs w:val="0"/>
                <w:sz w:val="21"/>
                <w:szCs w:val="21"/>
                <w:vertAlign w:val="baseline"/>
                <w:lang w:val="en-US" w:eastAsia="zh-CN"/>
              </w:rPr>
              <w:t>。</w:t>
            </w:r>
          </w:p>
        </w:tc>
        <w:tc>
          <w:tcPr>
            <w:tcW w:w="665" w:type="dxa"/>
            <w:tcBorders>
              <w:top w:val="single" w:color="auto" w:sz="4" w:space="0"/>
              <w:left w:val="single" w:color="auto" w:sz="4" w:space="0"/>
              <w:bottom w:val="single" w:color="auto" w:sz="4" w:space="0"/>
              <w:right w:val="single" w:color="auto" w:sz="4" w:space="0"/>
            </w:tcBorders>
            <w:vAlign w:val="center"/>
          </w:tcPr>
          <w:p w14:paraId="02A8B4D9">
            <w:pPr>
              <w:spacing w:line="260" w:lineRule="exact"/>
              <w:ind w:left="0"/>
              <w:jc w:val="center"/>
              <w:rPr>
                <w:rFonts w:ascii="宋体" w:eastAsia="宋体" w:cs="宋体"/>
                <w:sz w:val="21"/>
                <w:szCs w:val="21"/>
                <w:vertAlign w:val="baseline"/>
              </w:rPr>
            </w:pPr>
          </w:p>
        </w:tc>
        <w:tc>
          <w:tcPr>
            <w:tcW w:w="720" w:type="dxa"/>
            <w:tcBorders>
              <w:top w:val="single" w:color="auto" w:sz="4" w:space="0"/>
              <w:left w:val="single" w:color="auto" w:sz="4" w:space="0"/>
              <w:bottom w:val="single" w:color="auto" w:sz="4" w:space="0"/>
              <w:right w:val="single" w:color="auto" w:sz="4" w:space="0"/>
            </w:tcBorders>
            <w:vAlign w:val="center"/>
          </w:tcPr>
          <w:p w14:paraId="379F320A">
            <w:pPr>
              <w:spacing w:line="260" w:lineRule="exact"/>
              <w:ind w:left="0"/>
              <w:jc w:val="center"/>
              <w:rPr>
                <w:rFonts w:ascii="宋体" w:eastAsia="宋体" w:cs="宋体"/>
                <w:sz w:val="21"/>
                <w:szCs w:val="21"/>
                <w:vertAlign w:val="baseline"/>
              </w:rPr>
            </w:pPr>
          </w:p>
        </w:tc>
      </w:tr>
      <w:tr w14:paraId="6923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84" w:type="dxa"/>
            <w:vMerge w:val="continue"/>
            <w:tcBorders>
              <w:top w:val="single" w:color="auto" w:sz="4" w:space="0"/>
              <w:left w:val="single" w:color="auto" w:sz="4" w:space="0"/>
              <w:bottom w:val="single" w:color="auto" w:sz="4" w:space="0"/>
              <w:right w:val="single" w:color="auto" w:sz="4" w:space="0"/>
            </w:tcBorders>
            <w:vAlign w:val="center"/>
          </w:tcPr>
          <w:p w14:paraId="49A668BA"/>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063EE091"/>
        </w:tc>
        <w:tc>
          <w:tcPr>
            <w:tcW w:w="1121" w:type="dxa"/>
            <w:tcBorders>
              <w:top w:val="single" w:color="auto" w:sz="4" w:space="0"/>
              <w:left w:val="single" w:color="auto" w:sz="4" w:space="0"/>
              <w:bottom w:val="single" w:color="auto" w:sz="4" w:space="0"/>
              <w:right w:val="single" w:color="auto" w:sz="4" w:space="0"/>
            </w:tcBorders>
            <w:vAlign w:val="center"/>
          </w:tcPr>
          <w:p w14:paraId="2E2D3AEC">
            <w:pPr>
              <w:spacing w:line="260" w:lineRule="exact"/>
              <w:ind w:left="0"/>
              <w:jc w:val="center"/>
              <w:rPr>
                <w:rFonts w:ascii="宋体" w:eastAsia="宋体" w:cs="宋体"/>
                <w:sz w:val="21"/>
                <w:szCs w:val="21"/>
                <w:vertAlign w:val="baseline"/>
              </w:rPr>
            </w:pPr>
            <w:r>
              <w:rPr>
                <w:rFonts w:hint="eastAsia" w:ascii="宋体" w:cs="宋体"/>
                <w:sz w:val="21"/>
                <w:szCs w:val="21"/>
                <w:vertAlign w:val="baseline"/>
                <w:lang w:eastAsia="zh-CN"/>
              </w:rPr>
              <w:t>集中讨论（</w:t>
            </w:r>
            <w:r>
              <w:rPr>
                <w:rFonts w:hint="eastAsia" w:ascii="宋体" w:cs="宋体"/>
                <w:sz w:val="21"/>
                <w:szCs w:val="21"/>
                <w:vertAlign w:val="baseline"/>
                <w:lang w:val="en-US" w:eastAsia="zh-CN"/>
              </w:rPr>
              <w:t>3分）</w:t>
            </w:r>
          </w:p>
        </w:tc>
        <w:tc>
          <w:tcPr>
            <w:tcW w:w="4561" w:type="dxa"/>
            <w:gridSpan w:val="3"/>
            <w:tcBorders>
              <w:top w:val="single" w:color="auto" w:sz="4" w:space="0"/>
              <w:left w:val="single" w:color="auto" w:sz="4" w:space="0"/>
              <w:bottom w:val="single" w:color="auto" w:sz="4" w:space="0"/>
              <w:right w:val="single" w:color="auto" w:sz="4" w:space="0"/>
            </w:tcBorders>
            <w:vAlign w:val="center"/>
          </w:tcPr>
          <w:p w14:paraId="7A66626A">
            <w:pPr>
              <w:spacing w:line="260" w:lineRule="exact"/>
              <w:ind w:left="0"/>
              <w:jc w:val="left"/>
              <w:rPr>
                <w:rFonts w:ascii="宋体" w:eastAsia="宋体" w:cs="宋体"/>
                <w:sz w:val="21"/>
                <w:szCs w:val="21"/>
                <w:vertAlign w:val="baseline"/>
              </w:rPr>
            </w:pPr>
            <w:r>
              <w:rPr>
                <w:rFonts w:hint="eastAsia" w:ascii="宋体" w:cs="宋体"/>
                <w:sz w:val="21"/>
                <w:szCs w:val="21"/>
                <w:vertAlign w:val="baseline"/>
                <w:lang w:eastAsia="zh-CN"/>
              </w:rPr>
              <w:t>按规定时间参加技术评审会议集中讨论，得</w:t>
            </w:r>
            <w:r>
              <w:rPr>
                <w:rFonts w:hint="eastAsia" w:ascii="宋体" w:cs="宋体"/>
                <w:sz w:val="21"/>
                <w:szCs w:val="21"/>
                <w:vertAlign w:val="baseline"/>
                <w:lang w:val="en-US" w:eastAsia="zh-CN"/>
              </w:rPr>
              <w:t>3分；不参加不得分。</w:t>
            </w:r>
          </w:p>
        </w:tc>
        <w:tc>
          <w:tcPr>
            <w:tcW w:w="665" w:type="dxa"/>
            <w:tcBorders>
              <w:top w:val="single" w:color="auto" w:sz="4" w:space="0"/>
              <w:left w:val="single" w:color="auto" w:sz="4" w:space="0"/>
              <w:bottom w:val="single" w:color="auto" w:sz="4" w:space="0"/>
              <w:right w:val="single" w:color="auto" w:sz="4" w:space="0"/>
            </w:tcBorders>
            <w:vAlign w:val="center"/>
          </w:tcPr>
          <w:p w14:paraId="145CEFE6">
            <w:pPr>
              <w:spacing w:line="260" w:lineRule="exact"/>
              <w:ind w:left="0"/>
              <w:jc w:val="center"/>
              <w:rPr>
                <w:rFonts w:hint="eastAsia" w:ascii="宋体" w:eastAsia="宋体" w:cs="宋体"/>
                <w:sz w:val="21"/>
                <w:szCs w:val="21"/>
                <w:vertAlign w:val="baseline"/>
              </w:rPr>
            </w:pPr>
          </w:p>
        </w:tc>
        <w:tc>
          <w:tcPr>
            <w:tcW w:w="720" w:type="dxa"/>
            <w:tcBorders>
              <w:top w:val="single" w:color="auto" w:sz="4" w:space="0"/>
              <w:left w:val="single" w:color="auto" w:sz="4" w:space="0"/>
              <w:bottom w:val="single" w:color="auto" w:sz="4" w:space="0"/>
              <w:right w:val="single" w:color="auto" w:sz="4" w:space="0"/>
            </w:tcBorders>
            <w:vAlign w:val="center"/>
          </w:tcPr>
          <w:p w14:paraId="00D7D1E4">
            <w:pPr>
              <w:spacing w:line="260" w:lineRule="exact"/>
              <w:ind w:left="0"/>
              <w:jc w:val="center"/>
              <w:rPr>
                <w:rFonts w:hint="eastAsia" w:ascii="宋体" w:eastAsia="宋体" w:cs="宋体"/>
                <w:sz w:val="21"/>
                <w:szCs w:val="21"/>
                <w:vertAlign w:val="baseline"/>
              </w:rPr>
            </w:pPr>
          </w:p>
        </w:tc>
      </w:tr>
      <w:tr w14:paraId="7826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691" w:type="dxa"/>
            <w:tcBorders>
              <w:top w:val="single" w:color="auto" w:sz="4" w:space="0"/>
              <w:left w:val="single" w:color="auto" w:sz="4" w:space="0"/>
              <w:bottom w:val="single" w:color="auto" w:sz="4" w:space="0"/>
              <w:right w:val="single" w:color="auto" w:sz="4" w:space="0"/>
            </w:tcBorders>
            <w:vAlign w:val="center"/>
          </w:tcPr>
          <w:p w14:paraId="3A42FF57">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二</w:t>
            </w:r>
          </w:p>
        </w:tc>
        <w:tc>
          <w:tcPr>
            <w:tcW w:w="1136" w:type="dxa"/>
            <w:tcBorders>
              <w:top w:val="single" w:color="auto" w:sz="4" w:space="0"/>
              <w:left w:val="single" w:color="auto" w:sz="4" w:space="0"/>
              <w:bottom w:val="single" w:color="auto" w:sz="4" w:space="0"/>
              <w:right w:val="single" w:color="auto" w:sz="4" w:space="0"/>
            </w:tcBorders>
            <w:vAlign w:val="center"/>
          </w:tcPr>
          <w:p w14:paraId="7DD7B8D7">
            <w:pPr>
              <w:spacing w:line="260" w:lineRule="exact"/>
              <w:ind w:left="0"/>
              <w:jc w:val="center"/>
              <w:rPr>
                <w:rFonts w:ascii="宋体" w:eastAsia="宋体" w:cs="宋体"/>
                <w:i/>
                <w:iCs/>
                <w:sz w:val="21"/>
                <w:szCs w:val="21"/>
                <w:vertAlign w:val="baseline"/>
              </w:rPr>
            </w:pPr>
            <w:r>
              <w:rPr>
                <w:rFonts w:hint="eastAsia" w:ascii="宋体" w:cs="宋体"/>
                <w:i w:val="0"/>
                <w:iCs w:val="0"/>
                <w:sz w:val="21"/>
                <w:szCs w:val="21"/>
                <w:vertAlign w:val="baseline"/>
                <w:lang w:eastAsia="zh-CN"/>
              </w:rPr>
              <w:t>业务能力（</w:t>
            </w:r>
            <w:r>
              <w:rPr>
                <w:rFonts w:ascii="宋体" w:cs="宋体"/>
                <w:i w:val="0"/>
                <w:iCs w:val="0"/>
                <w:sz w:val="21"/>
                <w:szCs w:val="21"/>
                <w:vertAlign w:val="baseline"/>
                <w:lang w:eastAsia="zh-CN"/>
              </w:rPr>
              <w:t>7</w:t>
            </w:r>
            <w:r>
              <w:rPr>
                <w:rFonts w:hint="eastAsia" w:ascii="宋体" w:cs="宋体"/>
                <w:i w:val="0"/>
                <w:iCs w:val="0"/>
                <w:sz w:val="21"/>
                <w:szCs w:val="21"/>
                <w:vertAlign w:val="baseline"/>
                <w:lang w:val="en-US" w:eastAsia="zh-CN"/>
              </w:rPr>
              <w:t>0分）</w:t>
            </w:r>
          </w:p>
        </w:tc>
        <w:tc>
          <w:tcPr>
            <w:tcW w:w="1121" w:type="dxa"/>
            <w:tcBorders>
              <w:top w:val="single" w:color="auto" w:sz="4" w:space="0"/>
              <w:left w:val="single" w:color="auto" w:sz="4" w:space="0"/>
              <w:bottom w:val="single" w:color="auto" w:sz="4" w:space="0"/>
              <w:right w:val="single" w:color="auto" w:sz="4" w:space="0"/>
            </w:tcBorders>
            <w:vAlign w:val="center"/>
          </w:tcPr>
          <w:p w14:paraId="5A585A97">
            <w:pPr>
              <w:spacing w:line="260" w:lineRule="exact"/>
              <w:ind w:left="0"/>
              <w:jc w:val="center"/>
              <w:rPr>
                <w:rFonts w:ascii="宋体" w:eastAsia="宋体" w:cs="宋体"/>
                <w:sz w:val="21"/>
                <w:szCs w:val="21"/>
                <w:vertAlign w:val="baseline"/>
              </w:rPr>
            </w:pPr>
            <w:r>
              <w:rPr>
                <w:rFonts w:hint="eastAsia" w:ascii="宋体" w:cs="宋体"/>
                <w:sz w:val="21"/>
                <w:szCs w:val="21"/>
                <w:vertAlign w:val="baseline"/>
                <w:lang w:eastAsia="zh-CN"/>
              </w:rPr>
              <w:t>评审意见（</w:t>
            </w:r>
            <w:r>
              <w:rPr>
                <w:rFonts w:ascii="宋体" w:cs="宋体"/>
                <w:sz w:val="21"/>
                <w:szCs w:val="21"/>
                <w:vertAlign w:val="baseline"/>
                <w:lang w:eastAsia="zh-CN"/>
              </w:rPr>
              <w:t>7</w:t>
            </w:r>
            <w:r>
              <w:rPr>
                <w:rFonts w:hint="eastAsia" w:ascii="宋体" w:cs="宋体"/>
                <w:sz w:val="21"/>
                <w:szCs w:val="21"/>
                <w:vertAlign w:val="baseline"/>
                <w:lang w:val="en-US" w:eastAsia="zh-CN"/>
              </w:rPr>
              <w:t>0分）</w:t>
            </w:r>
          </w:p>
        </w:tc>
        <w:tc>
          <w:tcPr>
            <w:tcW w:w="4561" w:type="dxa"/>
            <w:gridSpan w:val="3"/>
            <w:tcBorders>
              <w:top w:val="single" w:color="auto" w:sz="4" w:space="0"/>
              <w:left w:val="single" w:color="auto" w:sz="4" w:space="0"/>
              <w:bottom w:val="single" w:color="auto" w:sz="4" w:space="0"/>
              <w:right w:val="single" w:color="auto" w:sz="4" w:space="0"/>
            </w:tcBorders>
            <w:vAlign w:val="center"/>
          </w:tcPr>
          <w:p w14:paraId="4F646FF5">
            <w:pPr>
              <w:spacing w:line="260" w:lineRule="exact"/>
              <w:ind w:left="0"/>
              <w:jc w:val="left"/>
              <w:rPr>
                <w:rFonts w:ascii="宋体" w:eastAsia="宋体" w:cs="宋体"/>
                <w:sz w:val="21"/>
                <w:szCs w:val="21"/>
                <w:vertAlign w:val="baseline"/>
              </w:rPr>
            </w:pPr>
            <w:r>
              <w:rPr>
                <w:rFonts w:hint="eastAsia" w:ascii="宋体" w:cs="宋体"/>
                <w:sz w:val="21"/>
                <w:szCs w:val="21"/>
                <w:vertAlign w:val="baseline"/>
                <w:lang w:eastAsia="zh-CN"/>
              </w:rPr>
              <w:t>评审意见表述清楚简洁、依据充分、定性准确、无错误，得</w:t>
            </w:r>
            <w:r>
              <w:rPr>
                <w:rFonts w:ascii="宋体" w:cs="宋体"/>
                <w:sz w:val="21"/>
                <w:szCs w:val="21"/>
                <w:vertAlign w:val="baseline"/>
                <w:lang w:eastAsia="zh-CN"/>
              </w:rPr>
              <w:t>7</w:t>
            </w:r>
            <w:r>
              <w:rPr>
                <w:rFonts w:hint="eastAsia" w:ascii="宋体" w:cs="宋体"/>
                <w:sz w:val="21"/>
                <w:szCs w:val="21"/>
                <w:vertAlign w:val="baseline"/>
                <w:lang w:val="en-US" w:eastAsia="zh-CN"/>
              </w:rPr>
              <w:t>0分；评审意见表述清楚欠简洁，但依据充分、定性准确，无原则性错误，得40-</w:t>
            </w:r>
            <w:r>
              <w:rPr>
                <w:rFonts w:ascii="宋体" w:cs="宋体"/>
                <w:sz w:val="21"/>
                <w:szCs w:val="21"/>
                <w:vertAlign w:val="baseline"/>
                <w:lang w:val="en-US" w:eastAsia="zh-CN"/>
              </w:rPr>
              <w:t>7</w:t>
            </w:r>
            <w:r>
              <w:rPr>
                <w:rFonts w:hint="eastAsia" w:ascii="宋体" w:cs="宋体"/>
                <w:sz w:val="21"/>
                <w:szCs w:val="21"/>
                <w:vertAlign w:val="baseline"/>
                <w:lang w:val="en-US" w:eastAsia="zh-CN"/>
              </w:rPr>
              <w:t>0分（不含）；评审意见表述欠清楚简洁，但依据充分、定性准确，无原则性错误，得20-40分（不含）；评审意见出现原则性错误，不得分。</w:t>
            </w:r>
          </w:p>
        </w:tc>
        <w:tc>
          <w:tcPr>
            <w:tcW w:w="665" w:type="dxa"/>
            <w:tcBorders>
              <w:top w:val="single" w:color="auto" w:sz="4" w:space="0"/>
              <w:left w:val="single" w:color="auto" w:sz="4" w:space="0"/>
              <w:bottom w:val="single" w:color="auto" w:sz="4" w:space="0"/>
              <w:right w:val="single" w:color="auto" w:sz="4" w:space="0"/>
            </w:tcBorders>
            <w:vAlign w:val="center"/>
          </w:tcPr>
          <w:p w14:paraId="6AE0AEFE">
            <w:pPr>
              <w:spacing w:line="260" w:lineRule="exact"/>
              <w:ind w:left="0"/>
              <w:jc w:val="center"/>
              <w:rPr>
                <w:rFonts w:hint="eastAsia" w:ascii="宋体" w:eastAsia="宋体" w:cs="宋体"/>
                <w:sz w:val="21"/>
                <w:szCs w:val="21"/>
                <w:vertAlign w:val="baseline"/>
              </w:rPr>
            </w:pPr>
          </w:p>
        </w:tc>
        <w:tc>
          <w:tcPr>
            <w:tcW w:w="720" w:type="dxa"/>
            <w:tcBorders>
              <w:top w:val="single" w:color="auto" w:sz="4" w:space="0"/>
              <w:left w:val="single" w:color="auto" w:sz="4" w:space="0"/>
              <w:bottom w:val="single" w:color="auto" w:sz="4" w:space="0"/>
              <w:right w:val="single" w:color="auto" w:sz="4" w:space="0"/>
            </w:tcBorders>
            <w:vAlign w:val="center"/>
          </w:tcPr>
          <w:p w14:paraId="4FD2BE62">
            <w:pPr>
              <w:spacing w:line="260" w:lineRule="exact"/>
              <w:ind w:left="0"/>
              <w:jc w:val="center"/>
              <w:rPr>
                <w:rFonts w:hint="eastAsia" w:ascii="宋体" w:eastAsia="宋体" w:cs="宋体"/>
                <w:sz w:val="21"/>
                <w:szCs w:val="21"/>
                <w:vertAlign w:val="baseline"/>
              </w:rPr>
            </w:pPr>
          </w:p>
        </w:tc>
      </w:tr>
      <w:tr w14:paraId="0020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691" w:type="dxa"/>
            <w:tcBorders>
              <w:top w:val="single" w:color="auto" w:sz="4" w:space="0"/>
              <w:left w:val="single" w:color="auto" w:sz="4" w:space="0"/>
              <w:bottom w:val="single" w:color="auto" w:sz="4" w:space="0"/>
              <w:right w:val="single" w:color="auto" w:sz="4" w:space="0"/>
            </w:tcBorders>
            <w:vAlign w:val="center"/>
          </w:tcPr>
          <w:p w14:paraId="78C4B2C0">
            <w:pPr>
              <w:spacing w:line="260" w:lineRule="exact"/>
              <w:ind w:left="0"/>
              <w:jc w:val="center"/>
              <w:rPr>
                <w:rFonts w:hint="eastAsia" w:ascii="宋体" w:eastAsia="宋体" w:cs="宋体"/>
                <w:sz w:val="21"/>
                <w:szCs w:val="21"/>
                <w:vertAlign w:val="baseline"/>
              </w:rPr>
            </w:pPr>
            <w:r>
              <w:rPr>
                <w:rFonts w:ascii="宋体" w:cs="宋体"/>
                <w:sz w:val="21"/>
                <w:szCs w:val="21"/>
                <w:vertAlign w:val="baseline"/>
                <w:lang w:eastAsia="zh-CN"/>
              </w:rPr>
              <w:t>三</w:t>
            </w:r>
          </w:p>
        </w:tc>
        <w:tc>
          <w:tcPr>
            <w:tcW w:w="1136" w:type="dxa"/>
            <w:tcBorders>
              <w:top w:val="single" w:color="auto" w:sz="4" w:space="0"/>
              <w:left w:val="single" w:color="auto" w:sz="4" w:space="0"/>
              <w:bottom w:val="single" w:color="auto" w:sz="4" w:space="0"/>
              <w:right w:val="single" w:color="auto" w:sz="4" w:space="0"/>
            </w:tcBorders>
            <w:vAlign w:val="center"/>
          </w:tcPr>
          <w:p w14:paraId="7BA32079">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遵纪守法</w:t>
            </w:r>
          </w:p>
        </w:tc>
        <w:tc>
          <w:tcPr>
            <w:tcW w:w="1121" w:type="dxa"/>
            <w:tcBorders>
              <w:top w:val="single" w:color="auto" w:sz="4" w:space="0"/>
              <w:left w:val="single" w:color="auto" w:sz="4" w:space="0"/>
              <w:bottom w:val="single" w:color="auto" w:sz="4" w:space="0"/>
              <w:right w:val="single" w:color="auto" w:sz="4" w:space="0"/>
            </w:tcBorders>
            <w:vAlign w:val="center"/>
          </w:tcPr>
          <w:p w14:paraId="14B5907A">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一票否决</w:t>
            </w:r>
          </w:p>
        </w:tc>
        <w:tc>
          <w:tcPr>
            <w:tcW w:w="4561" w:type="dxa"/>
            <w:gridSpan w:val="3"/>
            <w:tcBorders>
              <w:top w:val="single" w:color="auto" w:sz="4" w:space="0"/>
              <w:left w:val="single" w:color="auto" w:sz="4" w:space="0"/>
              <w:bottom w:val="single" w:color="auto" w:sz="4" w:space="0"/>
              <w:right w:val="single" w:color="auto" w:sz="4" w:space="0"/>
            </w:tcBorders>
            <w:vAlign w:val="center"/>
          </w:tcPr>
          <w:p w14:paraId="0DC8F7FA">
            <w:pPr>
              <w:spacing w:line="260" w:lineRule="exact"/>
              <w:ind w:left="0"/>
              <w:jc w:val="left"/>
              <w:rPr>
                <w:rFonts w:ascii="宋体" w:eastAsia="宋体" w:cs="宋体"/>
                <w:i/>
                <w:iCs/>
                <w:sz w:val="21"/>
                <w:szCs w:val="21"/>
                <w:vertAlign w:val="baseline"/>
              </w:rPr>
            </w:pPr>
            <w:r>
              <w:rPr>
                <w:rFonts w:hint="eastAsia" w:ascii="宋体" w:cs="宋体"/>
                <w:i w:val="0"/>
                <w:iCs w:val="0"/>
                <w:sz w:val="21"/>
                <w:szCs w:val="21"/>
                <w:vertAlign w:val="baseline"/>
                <w:lang w:eastAsia="zh-CN"/>
              </w:rPr>
              <w:t>工作期间发生下列行为之一，得</w:t>
            </w:r>
            <w:r>
              <w:rPr>
                <w:rFonts w:hint="eastAsia" w:ascii="宋体" w:cs="宋体"/>
                <w:i w:val="0"/>
                <w:iCs w:val="0"/>
                <w:sz w:val="21"/>
                <w:szCs w:val="21"/>
                <w:vertAlign w:val="baseline"/>
                <w:lang w:val="en-US" w:eastAsia="zh-CN"/>
              </w:rPr>
              <w:t>0分：</w:t>
            </w:r>
            <w:r>
              <w:rPr>
                <w:rFonts w:ascii="宋体" w:cs="宋体"/>
                <w:i w:val="0"/>
                <w:iCs w:val="0"/>
                <w:sz w:val="21"/>
                <w:szCs w:val="21"/>
                <w:vertAlign w:val="baseline"/>
                <w:lang w:val="en-US" w:eastAsia="zh-CN"/>
              </w:rPr>
              <w:t>索要或</w:t>
            </w:r>
            <w:r>
              <w:rPr>
                <w:rFonts w:hint="eastAsia" w:ascii="宋体" w:cs="宋体"/>
                <w:i w:val="0"/>
                <w:iCs w:val="0"/>
                <w:sz w:val="21"/>
                <w:szCs w:val="21"/>
                <w:vertAlign w:val="baseline"/>
                <w:lang w:val="en-US" w:eastAsia="zh-CN"/>
              </w:rPr>
              <w:t>接受项目业主</w:t>
            </w:r>
            <w:r>
              <w:rPr>
                <w:rFonts w:ascii="宋体" w:cs="宋体"/>
                <w:i w:val="0"/>
                <w:iCs w:val="0"/>
                <w:sz w:val="21"/>
                <w:szCs w:val="21"/>
                <w:vertAlign w:val="baseline"/>
                <w:lang w:val="en-US" w:eastAsia="zh-CN"/>
              </w:rPr>
              <w:t>、</w:t>
            </w:r>
            <w:r>
              <w:rPr>
                <w:rFonts w:hint="eastAsia" w:ascii="宋体" w:cs="宋体"/>
                <w:i w:val="0"/>
                <w:iCs w:val="0"/>
                <w:sz w:val="21"/>
                <w:szCs w:val="21"/>
                <w:vertAlign w:val="baseline"/>
                <w:lang w:val="en-US" w:eastAsia="zh-CN"/>
              </w:rPr>
              <w:t>设计单位任何礼品、礼金、消费卡和有价证券</w:t>
            </w:r>
            <w:r>
              <w:rPr>
                <w:rFonts w:ascii="宋体" w:cs="宋体"/>
                <w:i w:val="0"/>
                <w:iCs w:val="0"/>
                <w:sz w:val="21"/>
                <w:szCs w:val="21"/>
                <w:vertAlign w:val="baseline"/>
                <w:lang w:val="en-US" w:eastAsia="zh-CN"/>
              </w:rPr>
              <w:t>的</w:t>
            </w:r>
            <w:r>
              <w:rPr>
                <w:rFonts w:hint="eastAsia" w:ascii="宋体" w:cs="宋体"/>
                <w:i w:val="0"/>
                <w:iCs w:val="0"/>
                <w:sz w:val="21"/>
                <w:szCs w:val="21"/>
                <w:vertAlign w:val="baseline"/>
                <w:lang w:val="en-US" w:eastAsia="zh-CN"/>
              </w:rPr>
              <w:t>；向项目业主或设计单位摊销任何</w:t>
            </w:r>
            <w:r>
              <w:rPr>
                <w:rFonts w:ascii="宋体" w:cs="宋体"/>
                <w:i w:val="0"/>
                <w:iCs w:val="0"/>
                <w:sz w:val="21"/>
                <w:szCs w:val="21"/>
                <w:vertAlign w:val="baseline"/>
                <w:lang w:val="en-US" w:eastAsia="zh-CN"/>
              </w:rPr>
              <w:t>费用、</w:t>
            </w:r>
            <w:r>
              <w:rPr>
                <w:rFonts w:hint="eastAsia" w:ascii="宋体" w:cs="宋体"/>
                <w:i w:val="0"/>
                <w:iCs w:val="0"/>
                <w:sz w:val="21"/>
                <w:szCs w:val="21"/>
                <w:vertAlign w:val="baseline"/>
                <w:lang w:val="en-US" w:eastAsia="zh-CN"/>
              </w:rPr>
              <w:t>商品或介绍业务；利用审查职权知晓项目业主或设计单位的商业秘密和内部信息为自己或他人谋利；参加项目业主或设计单位安排的旅游、娱乐等活动。</w:t>
            </w:r>
          </w:p>
        </w:tc>
        <w:tc>
          <w:tcPr>
            <w:tcW w:w="665" w:type="dxa"/>
            <w:tcBorders>
              <w:top w:val="single" w:color="auto" w:sz="4" w:space="0"/>
              <w:left w:val="single" w:color="auto" w:sz="4" w:space="0"/>
              <w:bottom w:val="single" w:color="auto" w:sz="4" w:space="0"/>
              <w:right w:val="single" w:color="auto" w:sz="4" w:space="0"/>
            </w:tcBorders>
            <w:vAlign w:val="center"/>
          </w:tcPr>
          <w:p w14:paraId="1E60C9F3">
            <w:pPr>
              <w:spacing w:line="260" w:lineRule="exact"/>
              <w:ind w:left="0"/>
              <w:jc w:val="center"/>
              <w:rPr>
                <w:rFonts w:hint="eastAsia" w:ascii="宋体" w:eastAsia="宋体" w:cs="宋体"/>
                <w:sz w:val="21"/>
                <w:szCs w:val="21"/>
                <w:vertAlign w:val="baseline"/>
              </w:rPr>
            </w:pPr>
          </w:p>
        </w:tc>
        <w:tc>
          <w:tcPr>
            <w:tcW w:w="720" w:type="dxa"/>
            <w:tcBorders>
              <w:top w:val="single" w:color="auto" w:sz="4" w:space="0"/>
              <w:left w:val="single" w:color="auto" w:sz="4" w:space="0"/>
              <w:bottom w:val="single" w:color="auto" w:sz="4" w:space="0"/>
              <w:right w:val="single" w:color="auto" w:sz="4" w:space="0"/>
            </w:tcBorders>
            <w:vAlign w:val="center"/>
          </w:tcPr>
          <w:p w14:paraId="049E5E0D">
            <w:pPr>
              <w:spacing w:line="260" w:lineRule="exact"/>
              <w:ind w:left="0"/>
              <w:jc w:val="center"/>
              <w:rPr>
                <w:rFonts w:hint="eastAsia" w:ascii="宋体" w:eastAsia="宋体" w:cs="宋体"/>
                <w:sz w:val="21"/>
                <w:szCs w:val="21"/>
                <w:vertAlign w:val="baseline"/>
              </w:rPr>
            </w:pPr>
          </w:p>
        </w:tc>
      </w:tr>
      <w:tr w14:paraId="23A4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827" w:type="dxa"/>
            <w:gridSpan w:val="2"/>
            <w:tcBorders>
              <w:top w:val="single" w:color="auto" w:sz="4" w:space="0"/>
              <w:left w:val="single" w:color="auto" w:sz="4" w:space="0"/>
              <w:bottom w:val="single" w:color="auto" w:sz="4" w:space="0"/>
              <w:right w:val="single" w:color="auto" w:sz="4" w:space="0"/>
            </w:tcBorders>
            <w:vAlign w:val="center"/>
          </w:tcPr>
          <w:p w14:paraId="389D7E67">
            <w:pPr>
              <w:spacing w:line="260" w:lineRule="exact"/>
              <w:ind w:left="0"/>
              <w:jc w:val="center"/>
              <w:rPr>
                <w:rFonts w:hint="eastAsia" w:ascii="宋体" w:eastAsia="宋体" w:cs="宋体"/>
                <w:sz w:val="21"/>
                <w:szCs w:val="21"/>
                <w:vertAlign w:val="baseline"/>
              </w:rPr>
            </w:pPr>
            <w:r>
              <w:rPr>
                <w:rFonts w:hint="eastAsia" w:ascii="宋体" w:cs="宋体"/>
                <w:sz w:val="21"/>
                <w:szCs w:val="21"/>
                <w:vertAlign w:val="baseline"/>
                <w:lang w:eastAsia="zh-CN"/>
              </w:rPr>
              <w:t>总分</w:t>
            </w:r>
          </w:p>
        </w:tc>
        <w:tc>
          <w:tcPr>
            <w:tcW w:w="6346" w:type="dxa"/>
            <w:gridSpan w:val="5"/>
            <w:tcBorders>
              <w:top w:val="single" w:color="auto" w:sz="4" w:space="0"/>
              <w:left w:val="single" w:color="auto" w:sz="4" w:space="0"/>
              <w:bottom w:val="single" w:color="auto" w:sz="4" w:space="0"/>
              <w:right w:val="single" w:color="auto" w:sz="4" w:space="0"/>
            </w:tcBorders>
            <w:vAlign w:val="center"/>
          </w:tcPr>
          <w:p w14:paraId="3B223391">
            <w:pPr>
              <w:spacing w:line="260" w:lineRule="exact"/>
              <w:ind w:left="0"/>
              <w:jc w:val="center"/>
              <w:rPr>
                <w:rFonts w:hint="eastAsia" w:ascii="宋体" w:eastAsia="宋体" w:cs="宋体"/>
                <w:sz w:val="21"/>
                <w:szCs w:val="21"/>
                <w:vertAlign w:val="baseline"/>
              </w:rPr>
            </w:pPr>
          </w:p>
        </w:tc>
        <w:tc>
          <w:tcPr>
            <w:tcW w:w="720" w:type="dxa"/>
            <w:tcBorders>
              <w:top w:val="single" w:color="auto" w:sz="4" w:space="0"/>
              <w:left w:val="single" w:color="auto" w:sz="4" w:space="0"/>
              <w:bottom w:val="single" w:color="auto" w:sz="4" w:space="0"/>
              <w:right w:val="single" w:color="auto" w:sz="4" w:space="0"/>
            </w:tcBorders>
            <w:vAlign w:val="center"/>
          </w:tcPr>
          <w:p w14:paraId="6ADD72EC">
            <w:pPr>
              <w:spacing w:line="260" w:lineRule="exact"/>
              <w:ind w:left="0"/>
              <w:jc w:val="center"/>
              <w:rPr>
                <w:rFonts w:hint="eastAsia" w:ascii="宋体" w:eastAsia="宋体" w:cs="宋体"/>
                <w:sz w:val="21"/>
                <w:szCs w:val="21"/>
                <w:vertAlign w:val="baseline"/>
              </w:rPr>
            </w:pPr>
          </w:p>
        </w:tc>
      </w:tr>
    </w:tbl>
    <w:p w14:paraId="71B4AAA4">
      <w:pPr>
        <w:spacing w:line="560" w:lineRule="exact"/>
        <w:ind w:left="0"/>
        <w:jc w:val="left"/>
        <w:rPr>
          <w:rFonts w:ascii="宋体" w:cs="宋体"/>
          <w:sz w:val="21"/>
          <w:szCs w:val="21"/>
          <w:lang w:val="en-US" w:eastAsia="zh-CN"/>
        </w:rPr>
      </w:pPr>
      <w:r>
        <w:rPr>
          <w:rFonts w:hint="eastAsia" w:ascii="宋体" w:cs="宋体"/>
          <w:sz w:val="21"/>
          <w:szCs w:val="21"/>
          <w:lang w:eastAsia="zh-CN"/>
        </w:rPr>
        <w:t>主办</w:t>
      </w:r>
      <w:r>
        <w:rPr>
          <w:rFonts w:hint="eastAsia" w:ascii="宋体" w:eastAsia="宋体" w:cs="宋体"/>
          <w:sz w:val="21"/>
          <w:szCs w:val="21"/>
          <w:lang w:eastAsia="zh-CN"/>
        </w:rPr>
        <w:t>科室负责人签字：</w:t>
      </w:r>
      <w:r>
        <w:rPr>
          <w:rFonts w:hint="eastAsia" w:ascii="宋体" w:cs="宋体"/>
          <w:sz w:val="21"/>
          <w:szCs w:val="21"/>
          <w:lang w:val="en-US" w:eastAsia="zh-CN"/>
        </w:rPr>
        <w:t xml:space="preserve">                                经办人员签字：</w:t>
      </w:r>
    </w:p>
    <w:p w14:paraId="416E9157">
      <w:pPr>
        <w:spacing w:line="560" w:lineRule="exact"/>
        <w:ind w:left="0"/>
        <w:rPr>
          <w:rFonts w:hint="eastAsia" w:ascii="黑体" w:eastAsia="黑体"/>
          <w:sz w:val="32"/>
          <w:szCs w:val="32"/>
        </w:rPr>
      </w:pPr>
    </w:p>
    <w:p w14:paraId="12307D39">
      <w:pPr>
        <w:pStyle w:val="15"/>
        <w:spacing w:line="560" w:lineRule="exact"/>
        <w:ind w:left="0"/>
        <w:rPr>
          <w:rFonts w:hint="eastAsia" w:ascii="黑体" w:eastAsia="黑体"/>
          <w:sz w:val="32"/>
          <w:szCs w:val="32"/>
        </w:rPr>
      </w:pPr>
    </w:p>
    <w:p w14:paraId="214B619D">
      <w:pPr>
        <w:spacing w:line="560" w:lineRule="exact"/>
        <w:ind w:left="0"/>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3</w:t>
      </w:r>
    </w:p>
    <w:p w14:paraId="7BF0AC5B">
      <w:pPr>
        <w:keepNext w:val="0"/>
        <w:keepLines w:val="0"/>
        <w:pageBreakBefore w:val="0"/>
        <w:widowControl w:val="0"/>
        <w:suppressAutoHyphens/>
        <w:kinsoku/>
        <w:wordWrap/>
        <w:overflowPunct/>
        <w:topLinePunct w:val="0"/>
        <w:autoSpaceDE/>
        <w:autoSpaceDN/>
        <w:bidi w:val="0"/>
        <w:adjustRightInd/>
        <w:snapToGrid/>
        <w:spacing w:line="560" w:lineRule="exact"/>
        <w:ind w:left="0"/>
        <w:jc w:val="center"/>
        <w:textAlignment w:val="auto"/>
        <w:rPr>
          <w:rFonts w:hint="eastAsia" w:ascii="方正小标宋简体" w:eastAsia="方正小标宋简体" w:cs="方正小标宋简体"/>
          <w:sz w:val="36"/>
          <w:szCs w:val="36"/>
          <w:lang w:bidi="ar-SA"/>
        </w:rPr>
      </w:pPr>
      <w:r>
        <w:rPr>
          <w:rFonts w:hint="eastAsia" w:ascii="方正小标宋简体" w:eastAsia="方正小标宋简体" w:cs="方正小标宋简体"/>
          <w:sz w:val="36"/>
          <w:szCs w:val="36"/>
        </w:rPr>
        <w:t>广元市</w:t>
      </w:r>
      <w:r>
        <w:rPr>
          <w:rFonts w:hint="eastAsia" w:ascii="方正小标宋简体" w:eastAsia="方正小标宋简体" w:cs="方正小标宋简体"/>
          <w:sz w:val="36"/>
          <w:szCs w:val="36"/>
          <w:lang w:eastAsia="zh-CN"/>
        </w:rPr>
        <w:t>水利局</w:t>
      </w:r>
      <w:r>
        <w:rPr>
          <w:rFonts w:hint="eastAsia" w:ascii="方正小标宋简体" w:eastAsia="方正小标宋简体" w:cs="方正小标宋简体"/>
          <w:sz w:val="36"/>
          <w:szCs w:val="36"/>
          <w:lang w:bidi="ar-SA"/>
        </w:rPr>
        <w:t>水利建设项目及涉水审批事项</w:t>
      </w:r>
    </w:p>
    <w:p w14:paraId="3832D909">
      <w:pPr>
        <w:keepNext w:val="0"/>
        <w:keepLines w:val="0"/>
        <w:pageBreakBefore w:val="0"/>
        <w:widowControl w:val="0"/>
        <w:suppressAutoHyphens/>
        <w:kinsoku/>
        <w:wordWrap/>
        <w:overflowPunct/>
        <w:topLinePunct w:val="0"/>
        <w:autoSpaceDE/>
        <w:autoSpaceDN/>
        <w:bidi w:val="0"/>
        <w:adjustRightInd/>
        <w:snapToGrid/>
        <w:spacing w:line="560" w:lineRule="exact"/>
        <w:ind w:left="0"/>
        <w:jc w:val="center"/>
        <w:textAlignment w:val="auto"/>
        <w:rPr>
          <w:rFonts w:hint="eastAsia" w:ascii="方正小标宋简体" w:eastAsia="方正小标宋简体" w:cs="方正小标宋简体"/>
          <w:sz w:val="36"/>
          <w:szCs w:val="36"/>
        </w:rPr>
      </w:pPr>
      <w:r>
        <w:rPr>
          <w:rFonts w:hint="eastAsia" w:ascii="方正小标宋简体" w:eastAsia="方正小标宋简体" w:cs="方正小标宋简体"/>
          <w:sz w:val="36"/>
          <w:szCs w:val="36"/>
        </w:rPr>
        <w:t>技术评审专家考核表</w:t>
      </w:r>
    </w:p>
    <w:p w14:paraId="5EFCFA2B">
      <w:pPr>
        <w:pStyle w:val="7"/>
        <w:keepNext w:val="0"/>
        <w:keepLines w:val="0"/>
        <w:pageBreakBefore w:val="0"/>
        <w:widowControl w:val="0"/>
        <w:suppressAutoHyphens/>
        <w:kinsoku/>
        <w:wordWrap/>
        <w:overflowPunct/>
        <w:topLinePunct w:val="0"/>
        <w:autoSpaceDE/>
        <w:autoSpaceDN/>
        <w:bidi w:val="0"/>
        <w:adjustRightInd/>
        <w:snapToGrid/>
        <w:spacing w:after="0" w:line="560" w:lineRule="exact"/>
        <w:ind w:left="0"/>
        <w:jc w:val="center"/>
        <w:textAlignment w:val="auto"/>
        <w:rPr>
          <w:rFonts w:hint="eastAsia" w:ascii="楷体_GB2312" w:eastAsia="楷体_GB2312" w:cs="楷体_GB2312"/>
          <w:sz w:val="32"/>
          <w:szCs w:val="32"/>
          <w:lang w:eastAsia="zh-CN"/>
        </w:rPr>
      </w:pPr>
      <w:r>
        <w:rPr>
          <w:rFonts w:hint="eastAsia" w:ascii="楷体_GB2312" w:eastAsia="楷体_GB2312" w:cs="楷体_GB2312"/>
          <w:sz w:val="32"/>
          <w:szCs w:val="32"/>
          <w:lang w:eastAsia="zh-CN"/>
        </w:rPr>
        <w:t>（</w:t>
      </w:r>
      <w:r>
        <w:rPr>
          <w:rFonts w:hint="eastAsia" w:ascii="楷体_GB2312" w:eastAsia="楷体_GB2312" w:cs="楷体_GB2312"/>
          <w:sz w:val="32"/>
          <w:szCs w:val="32"/>
          <w:u w:val="single"/>
          <w:lang w:val="en-US" w:eastAsia="zh-CN"/>
        </w:rPr>
        <w:t xml:space="preserve">    </w:t>
      </w:r>
      <w:r>
        <w:rPr>
          <w:rFonts w:hint="eastAsia" w:ascii="楷体_GB2312" w:eastAsia="楷体_GB2312" w:cs="楷体_GB2312"/>
          <w:sz w:val="32"/>
          <w:szCs w:val="32"/>
          <w:lang w:eastAsia="zh-CN"/>
        </w:rPr>
        <w:t>年度）</w:t>
      </w:r>
    </w:p>
    <w:tbl>
      <w:tblPr>
        <w:tblStyle w:val="10"/>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093"/>
        <w:gridCol w:w="2469"/>
        <w:gridCol w:w="1775"/>
        <w:gridCol w:w="1775"/>
      </w:tblGrid>
      <w:tr w14:paraId="2D67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852" w:type="dxa"/>
            <w:gridSpan w:val="2"/>
            <w:tcBorders>
              <w:top w:val="single" w:color="auto" w:sz="4" w:space="0"/>
              <w:left w:val="single" w:color="auto" w:sz="4" w:space="0"/>
              <w:bottom w:val="single" w:color="auto" w:sz="4" w:space="0"/>
              <w:right w:val="single" w:color="auto" w:sz="4" w:space="0"/>
            </w:tcBorders>
            <w:vAlign w:val="center"/>
          </w:tcPr>
          <w:p w14:paraId="649240AE">
            <w:pPr>
              <w:pStyle w:val="7"/>
              <w:spacing w:after="0" w:line="300" w:lineRule="exact"/>
              <w:ind w:left="0"/>
              <w:jc w:val="center"/>
              <w:rPr>
                <w:rFonts w:hint="eastAsia"/>
                <w:b w:val="0"/>
                <w:bCs w:val="0"/>
                <w:vertAlign w:val="baseline"/>
              </w:rPr>
            </w:pPr>
            <w:r>
              <w:rPr>
                <w:rFonts w:hint="eastAsia"/>
                <w:b w:val="0"/>
                <w:bCs w:val="0"/>
                <w:vertAlign w:val="baseline"/>
                <w:lang w:eastAsia="zh-CN"/>
              </w:rPr>
              <w:t>专家姓名</w:t>
            </w:r>
          </w:p>
        </w:tc>
        <w:tc>
          <w:tcPr>
            <w:tcW w:w="2469" w:type="dxa"/>
            <w:tcBorders>
              <w:top w:val="single" w:color="auto" w:sz="4" w:space="0"/>
              <w:left w:val="single" w:color="auto" w:sz="4" w:space="0"/>
              <w:bottom w:val="single" w:color="auto" w:sz="4" w:space="0"/>
              <w:right w:val="single" w:color="auto" w:sz="4" w:space="0"/>
            </w:tcBorders>
            <w:vAlign w:val="center"/>
          </w:tcPr>
          <w:p w14:paraId="4D4C4928">
            <w:pPr>
              <w:pStyle w:val="7"/>
              <w:spacing w:after="0" w:line="300" w:lineRule="exact"/>
              <w:ind w:left="0"/>
              <w:jc w:val="center"/>
              <w:rPr>
                <w:rFonts w:hint="eastAsia"/>
                <w:vertAlign w:val="baseline"/>
              </w:rPr>
            </w:pPr>
          </w:p>
        </w:tc>
        <w:tc>
          <w:tcPr>
            <w:tcW w:w="1775" w:type="dxa"/>
            <w:tcBorders>
              <w:top w:val="single" w:color="auto" w:sz="4" w:space="0"/>
              <w:left w:val="single" w:color="auto" w:sz="4" w:space="0"/>
              <w:bottom w:val="single" w:color="auto" w:sz="4" w:space="0"/>
              <w:right w:val="single" w:color="auto" w:sz="4" w:space="0"/>
            </w:tcBorders>
            <w:vAlign w:val="center"/>
          </w:tcPr>
          <w:p w14:paraId="1B50D5F8">
            <w:pPr>
              <w:pStyle w:val="7"/>
              <w:spacing w:after="0" w:line="300" w:lineRule="exact"/>
              <w:ind w:left="0"/>
              <w:jc w:val="center"/>
              <w:rPr>
                <w:rFonts w:hint="eastAsia" w:eastAsia="宋体"/>
                <w:vertAlign w:val="baseline"/>
                <w:lang w:eastAsia="zh-CN"/>
              </w:rPr>
            </w:pPr>
            <w:r>
              <w:rPr>
                <w:rFonts w:hint="eastAsia"/>
                <w:vertAlign w:val="baseline"/>
                <w:lang w:eastAsia="zh-CN"/>
              </w:rPr>
              <w:t>专家证号</w:t>
            </w:r>
          </w:p>
        </w:tc>
        <w:tc>
          <w:tcPr>
            <w:tcW w:w="1775" w:type="dxa"/>
            <w:tcBorders>
              <w:top w:val="single" w:color="auto" w:sz="4" w:space="0"/>
              <w:left w:val="single" w:color="auto" w:sz="4" w:space="0"/>
              <w:bottom w:val="single" w:color="auto" w:sz="4" w:space="0"/>
              <w:right w:val="single" w:color="auto" w:sz="4" w:space="0"/>
            </w:tcBorders>
            <w:vAlign w:val="center"/>
          </w:tcPr>
          <w:p w14:paraId="3186D642">
            <w:pPr>
              <w:pStyle w:val="7"/>
              <w:spacing w:after="0" w:line="300" w:lineRule="exact"/>
              <w:ind w:left="0"/>
              <w:jc w:val="center"/>
              <w:rPr>
                <w:rFonts w:hint="eastAsia"/>
                <w:vertAlign w:val="baseline"/>
              </w:rPr>
            </w:pPr>
          </w:p>
        </w:tc>
      </w:tr>
      <w:tr w14:paraId="7FE3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59" w:type="dxa"/>
            <w:tcBorders>
              <w:top w:val="single" w:color="auto" w:sz="4" w:space="0"/>
              <w:left w:val="single" w:color="auto" w:sz="4" w:space="0"/>
              <w:bottom w:val="single" w:color="auto" w:sz="4" w:space="0"/>
              <w:right w:val="single" w:color="auto" w:sz="4" w:space="0"/>
            </w:tcBorders>
            <w:vAlign w:val="center"/>
          </w:tcPr>
          <w:p w14:paraId="0E475761">
            <w:pPr>
              <w:pStyle w:val="7"/>
              <w:spacing w:after="0" w:line="300" w:lineRule="exact"/>
              <w:ind w:left="0"/>
              <w:jc w:val="center"/>
              <w:rPr>
                <w:rFonts w:hint="eastAsia" w:eastAsia="宋体"/>
                <w:vertAlign w:val="baseline"/>
                <w:lang w:eastAsia="zh-CN"/>
              </w:rPr>
            </w:pPr>
            <w:r>
              <w:rPr>
                <w:rFonts w:hint="eastAsia"/>
                <w:vertAlign w:val="baseline"/>
                <w:lang w:eastAsia="zh-CN"/>
              </w:rPr>
              <w:t>序号</w:t>
            </w:r>
          </w:p>
        </w:tc>
        <w:tc>
          <w:tcPr>
            <w:tcW w:w="2093" w:type="dxa"/>
            <w:tcBorders>
              <w:top w:val="single" w:color="auto" w:sz="4" w:space="0"/>
              <w:left w:val="single" w:color="auto" w:sz="4" w:space="0"/>
              <w:bottom w:val="single" w:color="auto" w:sz="4" w:space="0"/>
              <w:right w:val="single" w:color="auto" w:sz="4" w:space="0"/>
            </w:tcBorders>
            <w:vAlign w:val="center"/>
          </w:tcPr>
          <w:p w14:paraId="570FC73D">
            <w:pPr>
              <w:pStyle w:val="7"/>
              <w:spacing w:after="0" w:line="300" w:lineRule="exact"/>
              <w:ind w:left="0"/>
              <w:jc w:val="center"/>
              <w:rPr>
                <w:rFonts w:hint="eastAsia" w:eastAsia="宋体"/>
                <w:vertAlign w:val="baseline"/>
                <w:lang w:eastAsia="zh-CN"/>
              </w:rPr>
            </w:pPr>
            <w:r>
              <w:rPr>
                <w:rFonts w:hint="eastAsia"/>
                <w:vertAlign w:val="baseline"/>
                <w:lang w:eastAsia="zh-CN"/>
              </w:rPr>
              <w:t>考核指标</w:t>
            </w:r>
          </w:p>
        </w:tc>
        <w:tc>
          <w:tcPr>
            <w:tcW w:w="4244" w:type="dxa"/>
            <w:gridSpan w:val="2"/>
            <w:tcBorders>
              <w:top w:val="single" w:color="auto" w:sz="4" w:space="0"/>
              <w:left w:val="single" w:color="auto" w:sz="4" w:space="0"/>
              <w:bottom w:val="single" w:color="auto" w:sz="4" w:space="0"/>
              <w:right w:val="single" w:color="auto" w:sz="4" w:space="0"/>
            </w:tcBorders>
            <w:vAlign w:val="center"/>
          </w:tcPr>
          <w:p w14:paraId="56CBFDD0">
            <w:pPr>
              <w:pStyle w:val="7"/>
              <w:spacing w:after="0" w:line="300" w:lineRule="exact"/>
              <w:ind w:left="0"/>
              <w:jc w:val="center"/>
              <w:rPr>
                <w:rFonts w:hint="eastAsia" w:eastAsia="宋体"/>
                <w:vertAlign w:val="baseline"/>
                <w:lang w:eastAsia="zh-CN"/>
              </w:rPr>
            </w:pPr>
            <w:r>
              <w:rPr>
                <w:rFonts w:hint="eastAsia"/>
                <w:vertAlign w:val="baseline"/>
                <w:lang w:eastAsia="zh-CN"/>
              </w:rPr>
              <w:t>评分标准</w:t>
            </w:r>
          </w:p>
        </w:tc>
        <w:tc>
          <w:tcPr>
            <w:tcW w:w="1775" w:type="dxa"/>
            <w:tcBorders>
              <w:top w:val="single" w:color="auto" w:sz="4" w:space="0"/>
              <w:left w:val="single" w:color="auto" w:sz="4" w:space="0"/>
              <w:bottom w:val="single" w:color="auto" w:sz="4" w:space="0"/>
              <w:right w:val="single" w:color="auto" w:sz="4" w:space="0"/>
            </w:tcBorders>
            <w:vAlign w:val="center"/>
          </w:tcPr>
          <w:p w14:paraId="1E39FB84">
            <w:pPr>
              <w:pStyle w:val="7"/>
              <w:spacing w:after="0" w:line="300" w:lineRule="exact"/>
              <w:ind w:left="0"/>
              <w:jc w:val="center"/>
              <w:rPr>
                <w:rFonts w:hint="eastAsia" w:eastAsia="宋体"/>
                <w:vertAlign w:val="baseline"/>
                <w:lang w:eastAsia="zh-CN"/>
              </w:rPr>
            </w:pPr>
            <w:r>
              <w:rPr>
                <w:rFonts w:hint="eastAsia"/>
                <w:vertAlign w:val="baseline"/>
                <w:lang w:eastAsia="zh-CN"/>
              </w:rPr>
              <w:t>评价得分（等次）</w:t>
            </w:r>
          </w:p>
        </w:tc>
      </w:tr>
      <w:tr w14:paraId="66F3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59" w:type="dxa"/>
            <w:vMerge w:val="restart"/>
            <w:tcBorders>
              <w:top w:val="single" w:color="auto" w:sz="4" w:space="0"/>
              <w:left w:val="single" w:color="auto" w:sz="4" w:space="0"/>
              <w:bottom w:val="single" w:color="auto" w:sz="4" w:space="0"/>
              <w:right w:val="single" w:color="auto" w:sz="4" w:space="0"/>
            </w:tcBorders>
            <w:vAlign w:val="center"/>
          </w:tcPr>
          <w:p w14:paraId="528DB7C8">
            <w:pPr>
              <w:pStyle w:val="7"/>
              <w:spacing w:after="0" w:line="300" w:lineRule="exact"/>
              <w:ind w:left="0"/>
              <w:jc w:val="center"/>
              <w:rPr>
                <w:rFonts w:hint="eastAsia" w:eastAsia="宋体"/>
                <w:vertAlign w:val="baseline"/>
                <w:lang w:eastAsia="zh-CN"/>
              </w:rPr>
            </w:pPr>
            <w:r>
              <w:rPr>
                <w:rFonts w:hint="eastAsia"/>
                <w:vertAlign w:val="baseline"/>
                <w:lang w:eastAsia="zh-CN"/>
              </w:rPr>
              <w:t>一</w:t>
            </w:r>
          </w:p>
        </w:tc>
        <w:tc>
          <w:tcPr>
            <w:tcW w:w="2093" w:type="dxa"/>
            <w:vMerge w:val="restart"/>
            <w:tcBorders>
              <w:top w:val="single" w:color="auto" w:sz="4" w:space="0"/>
              <w:left w:val="single" w:color="auto" w:sz="4" w:space="0"/>
              <w:bottom w:val="single" w:color="auto" w:sz="4" w:space="0"/>
              <w:right w:val="single" w:color="auto" w:sz="4" w:space="0"/>
            </w:tcBorders>
            <w:vAlign w:val="center"/>
          </w:tcPr>
          <w:p w14:paraId="78F41452">
            <w:pPr>
              <w:pStyle w:val="7"/>
              <w:spacing w:after="0" w:line="300" w:lineRule="exact"/>
              <w:ind w:left="0"/>
              <w:jc w:val="center"/>
              <w:rPr>
                <w:rFonts w:eastAsia="宋体"/>
                <w:vertAlign w:val="baseline"/>
                <w:lang w:val="en-US" w:eastAsia="zh-CN"/>
              </w:rPr>
            </w:pPr>
            <w:r>
              <w:rPr>
                <w:rFonts w:hint="eastAsia"/>
                <w:vertAlign w:val="baseline"/>
                <w:lang w:eastAsia="zh-CN"/>
              </w:rPr>
              <w:t>项目考核（</w:t>
            </w:r>
            <w:r>
              <w:rPr>
                <w:vertAlign w:val="baseline"/>
                <w:lang w:eastAsia="zh-CN"/>
              </w:rPr>
              <w:t>70</w:t>
            </w:r>
            <w:r>
              <w:rPr>
                <w:rFonts w:hint="eastAsia"/>
                <w:vertAlign w:val="baseline"/>
                <w:lang w:val="en-US" w:eastAsia="zh-CN"/>
              </w:rPr>
              <w:t>分）</w:t>
            </w:r>
          </w:p>
        </w:tc>
        <w:tc>
          <w:tcPr>
            <w:tcW w:w="4244" w:type="dxa"/>
            <w:gridSpan w:val="2"/>
            <w:tcBorders>
              <w:top w:val="single" w:color="auto" w:sz="4" w:space="0"/>
              <w:left w:val="single" w:color="auto" w:sz="4" w:space="0"/>
              <w:bottom w:val="single" w:color="auto" w:sz="4" w:space="0"/>
              <w:right w:val="single" w:color="auto" w:sz="4" w:space="0"/>
            </w:tcBorders>
            <w:vAlign w:val="center"/>
          </w:tcPr>
          <w:p w14:paraId="353DE71E">
            <w:pPr>
              <w:pStyle w:val="7"/>
              <w:spacing w:after="0" w:line="300" w:lineRule="exact"/>
              <w:ind w:left="0"/>
              <w:jc w:val="left"/>
              <w:rPr>
                <w:rFonts w:hint="eastAsia" w:ascii="宋体" w:eastAsia="宋体" w:cs="宋体"/>
                <w:b w:val="0"/>
                <w:bCs w:val="0"/>
                <w:vertAlign w:val="baseline"/>
                <w:lang w:val="en-US" w:eastAsia="zh-CN"/>
              </w:rPr>
            </w:pPr>
            <w:r>
              <w:rPr>
                <w:rFonts w:hint="eastAsia" w:ascii="宋体" w:cs="宋体"/>
                <w:b w:val="0"/>
                <w:bCs w:val="0"/>
                <w:vertAlign w:val="baseline"/>
                <w:lang w:eastAsia="zh-CN"/>
              </w:rPr>
              <w:t>日常考核次数（</w:t>
            </w:r>
            <w:r>
              <w:rPr>
                <w:rFonts w:hint="eastAsia" w:ascii="宋体" w:cs="宋体"/>
                <w:b w:val="0"/>
                <w:bCs w:val="0"/>
                <w:vertAlign w:val="baseline"/>
                <w:lang w:val="en-US" w:eastAsia="zh-CN"/>
              </w:rPr>
              <w:t>A）</w:t>
            </w:r>
          </w:p>
        </w:tc>
        <w:tc>
          <w:tcPr>
            <w:tcW w:w="1775" w:type="dxa"/>
            <w:tcBorders>
              <w:top w:val="single" w:color="auto" w:sz="4" w:space="0"/>
              <w:left w:val="single" w:color="auto" w:sz="4" w:space="0"/>
              <w:bottom w:val="single" w:color="auto" w:sz="4" w:space="0"/>
              <w:right w:val="single" w:color="auto" w:sz="4" w:space="0"/>
            </w:tcBorders>
            <w:vAlign w:val="center"/>
          </w:tcPr>
          <w:p w14:paraId="662FEF6E">
            <w:pPr>
              <w:pStyle w:val="7"/>
              <w:spacing w:after="0" w:line="300" w:lineRule="exact"/>
              <w:ind w:left="0"/>
              <w:jc w:val="center"/>
              <w:rPr>
                <w:rFonts w:hint="eastAsia"/>
                <w:vertAlign w:val="baseline"/>
              </w:rPr>
            </w:pPr>
          </w:p>
        </w:tc>
      </w:tr>
      <w:tr w14:paraId="4534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01CBAE58"/>
        </w:tc>
        <w:tc>
          <w:tcPr>
            <w:tcW w:w="2010" w:type="dxa"/>
            <w:vMerge w:val="continue"/>
            <w:tcBorders>
              <w:top w:val="single" w:color="auto" w:sz="4" w:space="0"/>
              <w:left w:val="single" w:color="auto" w:sz="4" w:space="0"/>
              <w:bottom w:val="single" w:color="auto" w:sz="4" w:space="0"/>
              <w:right w:val="single" w:color="auto" w:sz="4" w:space="0"/>
            </w:tcBorders>
            <w:vAlign w:val="center"/>
          </w:tcPr>
          <w:p w14:paraId="1A6779EA"/>
        </w:tc>
        <w:tc>
          <w:tcPr>
            <w:tcW w:w="4244" w:type="dxa"/>
            <w:gridSpan w:val="2"/>
            <w:tcBorders>
              <w:top w:val="single" w:color="auto" w:sz="4" w:space="0"/>
              <w:left w:val="single" w:color="auto" w:sz="4" w:space="0"/>
              <w:bottom w:val="single" w:color="auto" w:sz="4" w:space="0"/>
              <w:right w:val="single" w:color="auto" w:sz="4" w:space="0"/>
            </w:tcBorders>
            <w:vAlign w:val="center"/>
          </w:tcPr>
          <w:p w14:paraId="63F74916">
            <w:pPr>
              <w:pStyle w:val="7"/>
              <w:spacing w:after="0" w:line="300" w:lineRule="exact"/>
              <w:ind w:left="0"/>
              <w:jc w:val="left"/>
              <w:rPr>
                <w:rFonts w:hint="eastAsia" w:ascii="宋体" w:eastAsia="宋体" w:cs="宋体"/>
                <w:b w:val="0"/>
                <w:bCs w:val="0"/>
                <w:vertAlign w:val="baseline"/>
                <w:lang w:val="en-US" w:eastAsia="zh-CN"/>
              </w:rPr>
            </w:pPr>
            <w:r>
              <w:rPr>
                <w:rFonts w:hint="eastAsia" w:ascii="宋体" w:cs="宋体"/>
                <w:b w:val="0"/>
                <w:bCs w:val="0"/>
                <w:vertAlign w:val="baseline"/>
                <w:lang w:eastAsia="zh-CN"/>
              </w:rPr>
              <w:t>年度内历次单个项目考核得分总值（</w:t>
            </w:r>
            <w:r>
              <w:rPr>
                <w:rFonts w:hint="eastAsia" w:ascii="宋体" w:cs="宋体"/>
                <w:b w:val="0"/>
                <w:bCs w:val="0"/>
                <w:vertAlign w:val="baseline"/>
                <w:lang w:val="en-US" w:eastAsia="zh-CN"/>
              </w:rPr>
              <w:t>B）</w:t>
            </w:r>
          </w:p>
        </w:tc>
        <w:tc>
          <w:tcPr>
            <w:tcW w:w="1775" w:type="dxa"/>
            <w:tcBorders>
              <w:top w:val="single" w:color="auto" w:sz="4" w:space="0"/>
              <w:left w:val="single" w:color="auto" w:sz="4" w:space="0"/>
              <w:bottom w:val="single" w:color="auto" w:sz="4" w:space="0"/>
              <w:right w:val="single" w:color="auto" w:sz="4" w:space="0"/>
            </w:tcBorders>
            <w:vAlign w:val="center"/>
          </w:tcPr>
          <w:p w14:paraId="36F5CE67">
            <w:pPr>
              <w:pStyle w:val="7"/>
              <w:spacing w:after="0" w:line="300" w:lineRule="exact"/>
              <w:ind w:left="0"/>
              <w:jc w:val="center"/>
              <w:rPr>
                <w:rFonts w:hint="eastAsia"/>
                <w:vertAlign w:val="baseline"/>
              </w:rPr>
            </w:pPr>
          </w:p>
        </w:tc>
      </w:tr>
      <w:tr w14:paraId="318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14:paraId="61CF0E25"/>
        </w:tc>
        <w:tc>
          <w:tcPr>
            <w:tcW w:w="2010" w:type="dxa"/>
            <w:vMerge w:val="continue"/>
            <w:tcBorders>
              <w:top w:val="single" w:color="auto" w:sz="4" w:space="0"/>
              <w:left w:val="single" w:color="auto" w:sz="4" w:space="0"/>
              <w:bottom w:val="single" w:color="auto" w:sz="4" w:space="0"/>
              <w:right w:val="single" w:color="auto" w:sz="4" w:space="0"/>
            </w:tcBorders>
            <w:vAlign w:val="center"/>
          </w:tcPr>
          <w:p w14:paraId="25832FCA"/>
        </w:tc>
        <w:tc>
          <w:tcPr>
            <w:tcW w:w="4244" w:type="dxa"/>
            <w:gridSpan w:val="2"/>
            <w:tcBorders>
              <w:top w:val="single" w:color="auto" w:sz="4" w:space="0"/>
              <w:left w:val="single" w:color="auto" w:sz="4" w:space="0"/>
              <w:bottom w:val="single" w:color="auto" w:sz="4" w:space="0"/>
              <w:right w:val="single" w:color="auto" w:sz="4" w:space="0"/>
            </w:tcBorders>
            <w:vAlign w:val="center"/>
          </w:tcPr>
          <w:p w14:paraId="07812355">
            <w:pPr>
              <w:pStyle w:val="7"/>
              <w:spacing w:after="0" w:line="300" w:lineRule="exact"/>
              <w:ind w:left="0"/>
              <w:jc w:val="left"/>
              <w:rPr>
                <w:rFonts w:hint="eastAsia" w:ascii="宋体" w:cs="宋体"/>
                <w:b w:val="0"/>
                <w:bCs w:val="0"/>
                <w:vertAlign w:val="baseline"/>
              </w:rPr>
            </w:pPr>
            <w:r>
              <w:rPr>
                <w:rFonts w:hint="eastAsia" w:ascii="宋体" w:cs="宋体"/>
                <w:b w:val="0"/>
                <w:bCs w:val="0"/>
                <w:vertAlign w:val="baseline"/>
                <w:lang w:eastAsia="zh-CN"/>
              </w:rPr>
              <w:t>项目考核平均得分（</w:t>
            </w:r>
            <w:r>
              <w:rPr>
                <w:rFonts w:hint="eastAsia" w:ascii="宋体" w:cs="宋体"/>
                <w:b w:val="0"/>
                <w:bCs w:val="0"/>
                <w:vertAlign w:val="baseline"/>
                <w:lang w:val="en-US" w:eastAsia="zh-CN"/>
              </w:rPr>
              <w:t>C=B</w:t>
            </w:r>
            <w:r>
              <w:rPr>
                <w:rFonts w:hint="eastAsia" w:ascii="宋体" w:cs="宋体"/>
                <w:b w:val="0"/>
                <w:bCs w:val="0"/>
                <w:vertAlign w:val="baseline"/>
                <w:lang w:eastAsia="zh-CN"/>
              </w:rPr>
              <w:t>/A*</w:t>
            </w:r>
            <w:r>
              <w:rPr>
                <w:rFonts w:ascii="宋体" w:cs="宋体"/>
                <w:b w:val="0"/>
                <w:bCs w:val="0"/>
                <w:vertAlign w:val="baseline"/>
                <w:lang w:eastAsia="zh-CN"/>
              </w:rPr>
              <w:t>70%</w:t>
            </w:r>
            <w:r>
              <w:rPr>
                <w:rFonts w:hint="eastAsia" w:ascii="宋体" w:cs="宋体"/>
                <w:b w:val="0"/>
                <w:bCs w:val="0"/>
                <w:vertAlign w:val="baseline"/>
                <w:lang w:eastAsia="zh-CN"/>
              </w:rPr>
              <w:t>)</w:t>
            </w:r>
          </w:p>
        </w:tc>
        <w:tc>
          <w:tcPr>
            <w:tcW w:w="1775" w:type="dxa"/>
            <w:tcBorders>
              <w:top w:val="single" w:color="auto" w:sz="4" w:space="0"/>
              <w:left w:val="single" w:color="auto" w:sz="4" w:space="0"/>
              <w:bottom w:val="single" w:color="auto" w:sz="4" w:space="0"/>
              <w:right w:val="single" w:color="auto" w:sz="4" w:space="0"/>
            </w:tcBorders>
            <w:vAlign w:val="center"/>
          </w:tcPr>
          <w:p w14:paraId="284A5533">
            <w:pPr>
              <w:pStyle w:val="7"/>
              <w:spacing w:after="0" w:line="300" w:lineRule="exact"/>
              <w:ind w:left="0"/>
              <w:jc w:val="center"/>
              <w:rPr>
                <w:rFonts w:hint="eastAsia"/>
                <w:vertAlign w:val="baseline"/>
              </w:rPr>
            </w:pPr>
          </w:p>
        </w:tc>
      </w:tr>
      <w:tr w14:paraId="14B8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59" w:type="dxa"/>
            <w:tcBorders>
              <w:top w:val="single" w:color="auto" w:sz="4" w:space="0"/>
              <w:left w:val="single" w:color="auto" w:sz="4" w:space="0"/>
              <w:bottom w:val="single" w:color="auto" w:sz="4" w:space="0"/>
              <w:right w:val="single" w:color="auto" w:sz="4" w:space="0"/>
            </w:tcBorders>
            <w:vAlign w:val="center"/>
          </w:tcPr>
          <w:p w14:paraId="03889727">
            <w:pPr>
              <w:pStyle w:val="7"/>
              <w:spacing w:after="0" w:line="300" w:lineRule="exact"/>
              <w:ind w:left="0"/>
              <w:jc w:val="center"/>
              <w:rPr>
                <w:vertAlign w:val="baseline"/>
                <w:lang w:eastAsia="zh-CN"/>
              </w:rPr>
            </w:pPr>
            <w:r>
              <w:rPr>
                <w:vertAlign w:val="baseline"/>
                <w:lang w:eastAsia="zh-CN"/>
              </w:rPr>
              <w:t>二</w:t>
            </w:r>
          </w:p>
        </w:tc>
        <w:tc>
          <w:tcPr>
            <w:tcW w:w="2093" w:type="dxa"/>
            <w:tcBorders>
              <w:top w:val="single" w:color="auto" w:sz="4" w:space="0"/>
              <w:left w:val="single" w:color="auto" w:sz="4" w:space="0"/>
              <w:bottom w:val="single" w:color="auto" w:sz="4" w:space="0"/>
              <w:right w:val="single" w:color="auto" w:sz="4" w:space="0"/>
            </w:tcBorders>
            <w:vAlign w:val="center"/>
          </w:tcPr>
          <w:p w14:paraId="0A1DA8C5">
            <w:pPr>
              <w:pStyle w:val="7"/>
              <w:spacing w:after="0" w:line="300" w:lineRule="exact"/>
              <w:ind w:left="0"/>
              <w:jc w:val="center"/>
              <w:rPr>
                <w:vertAlign w:val="baseline"/>
                <w:lang w:eastAsia="zh-CN"/>
              </w:rPr>
            </w:pPr>
            <w:r>
              <w:rPr>
                <w:vertAlign w:val="baseline"/>
                <w:lang w:eastAsia="zh-CN"/>
              </w:rPr>
              <w:t>项目业主及设计单位评价（20分）</w:t>
            </w:r>
          </w:p>
        </w:tc>
        <w:tc>
          <w:tcPr>
            <w:tcW w:w="4244" w:type="dxa"/>
            <w:gridSpan w:val="2"/>
            <w:tcBorders>
              <w:top w:val="single" w:color="auto" w:sz="4" w:space="0"/>
              <w:left w:val="single" w:color="auto" w:sz="4" w:space="0"/>
              <w:bottom w:val="single" w:color="auto" w:sz="4" w:space="0"/>
              <w:right w:val="single" w:color="auto" w:sz="4" w:space="0"/>
            </w:tcBorders>
            <w:vAlign w:val="center"/>
          </w:tcPr>
          <w:p w14:paraId="32041140">
            <w:pPr>
              <w:pStyle w:val="7"/>
              <w:spacing w:after="0" w:line="300" w:lineRule="exact"/>
              <w:ind w:left="0"/>
              <w:jc w:val="left"/>
              <w:rPr>
                <w:rFonts w:ascii="宋体" w:cs="宋体"/>
                <w:b w:val="0"/>
                <w:bCs w:val="0"/>
                <w:vertAlign w:val="baseline"/>
                <w:lang w:eastAsia="zh-CN"/>
              </w:rPr>
            </w:pPr>
            <w:r>
              <w:rPr>
                <w:rFonts w:ascii="宋体" w:cs="宋体"/>
                <w:b w:val="0"/>
                <w:bCs w:val="0"/>
                <w:vertAlign w:val="baseline"/>
                <w:lang w:eastAsia="zh-CN"/>
              </w:rPr>
              <w:t>对同一专家评价得分相加后的分值/评价数量</w:t>
            </w:r>
            <w:r>
              <w:rPr>
                <w:rFonts w:hint="eastAsia" w:ascii="宋体" w:cs="宋体"/>
                <w:b w:val="0"/>
                <w:bCs w:val="0"/>
                <w:vertAlign w:val="baseline"/>
                <w:lang w:eastAsia="zh-CN"/>
              </w:rPr>
              <w:t>*</w:t>
            </w:r>
            <w:r>
              <w:rPr>
                <w:rFonts w:ascii="宋体" w:cs="宋体"/>
                <w:b w:val="0"/>
                <w:bCs w:val="0"/>
                <w:vertAlign w:val="baseline"/>
                <w:lang w:eastAsia="zh-CN"/>
              </w:rPr>
              <w:t>20%</w:t>
            </w:r>
            <w:r>
              <w:rPr>
                <w:rFonts w:hint="eastAsia" w:ascii="宋体" w:cs="宋体"/>
                <w:b w:val="0"/>
                <w:bCs w:val="0"/>
                <w:vertAlign w:val="baseline"/>
                <w:lang w:val="en-US" w:eastAsia="zh-CN"/>
              </w:rPr>
              <w:t>（D）</w:t>
            </w:r>
          </w:p>
        </w:tc>
        <w:tc>
          <w:tcPr>
            <w:tcW w:w="1775" w:type="dxa"/>
            <w:tcBorders>
              <w:top w:val="single" w:color="auto" w:sz="4" w:space="0"/>
              <w:left w:val="single" w:color="auto" w:sz="4" w:space="0"/>
              <w:bottom w:val="single" w:color="auto" w:sz="4" w:space="0"/>
              <w:right w:val="single" w:color="auto" w:sz="4" w:space="0"/>
            </w:tcBorders>
            <w:vAlign w:val="center"/>
          </w:tcPr>
          <w:p w14:paraId="3DA02F38">
            <w:pPr>
              <w:pStyle w:val="7"/>
              <w:spacing w:after="0" w:line="300" w:lineRule="exact"/>
              <w:ind w:left="0"/>
              <w:jc w:val="center"/>
              <w:rPr>
                <w:vertAlign w:val="baseline"/>
              </w:rPr>
            </w:pPr>
          </w:p>
        </w:tc>
      </w:tr>
      <w:tr w14:paraId="3483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59" w:type="dxa"/>
            <w:tcBorders>
              <w:top w:val="single" w:color="auto" w:sz="4" w:space="0"/>
              <w:left w:val="single" w:color="auto" w:sz="4" w:space="0"/>
              <w:bottom w:val="single" w:color="auto" w:sz="4" w:space="0"/>
              <w:right w:val="single" w:color="auto" w:sz="4" w:space="0"/>
            </w:tcBorders>
            <w:vAlign w:val="center"/>
          </w:tcPr>
          <w:p w14:paraId="22D20CCA">
            <w:pPr>
              <w:pStyle w:val="7"/>
              <w:spacing w:after="0" w:line="300" w:lineRule="exact"/>
              <w:ind w:left="0"/>
              <w:jc w:val="center"/>
              <w:rPr>
                <w:rFonts w:hint="eastAsia" w:eastAsia="宋体"/>
                <w:vertAlign w:val="baseline"/>
                <w:lang w:eastAsia="zh-CN"/>
              </w:rPr>
            </w:pPr>
            <w:r>
              <w:rPr>
                <w:rFonts w:eastAsia="宋体"/>
                <w:vertAlign w:val="baseline"/>
                <w:lang w:eastAsia="zh-CN"/>
              </w:rPr>
              <w:t>三</w:t>
            </w:r>
          </w:p>
        </w:tc>
        <w:tc>
          <w:tcPr>
            <w:tcW w:w="2093" w:type="dxa"/>
            <w:tcBorders>
              <w:top w:val="single" w:color="auto" w:sz="4" w:space="0"/>
              <w:left w:val="single" w:color="auto" w:sz="4" w:space="0"/>
              <w:bottom w:val="single" w:color="auto" w:sz="4" w:space="0"/>
              <w:right w:val="single" w:color="auto" w:sz="4" w:space="0"/>
            </w:tcBorders>
            <w:vAlign w:val="center"/>
          </w:tcPr>
          <w:p w14:paraId="1309B017">
            <w:pPr>
              <w:pStyle w:val="7"/>
              <w:spacing w:after="0" w:line="300" w:lineRule="exact"/>
              <w:ind w:left="0"/>
              <w:jc w:val="center"/>
              <w:rPr>
                <w:rFonts w:eastAsia="宋体"/>
                <w:vertAlign w:val="baseline"/>
                <w:lang w:val="en-US" w:eastAsia="zh-CN"/>
              </w:rPr>
            </w:pPr>
            <w:r>
              <w:rPr>
                <w:rFonts w:hint="eastAsia"/>
                <w:vertAlign w:val="baseline"/>
                <w:lang w:eastAsia="zh-CN"/>
              </w:rPr>
              <w:t>年度出勤（</w:t>
            </w:r>
            <w:r>
              <w:rPr>
                <w:vertAlign w:val="baseline"/>
                <w:lang w:eastAsia="zh-CN"/>
              </w:rPr>
              <w:t>10</w:t>
            </w:r>
            <w:r>
              <w:rPr>
                <w:rFonts w:hint="eastAsia"/>
                <w:vertAlign w:val="baseline"/>
                <w:lang w:val="en-US" w:eastAsia="zh-CN"/>
              </w:rPr>
              <w:t>分）</w:t>
            </w:r>
          </w:p>
        </w:tc>
        <w:tc>
          <w:tcPr>
            <w:tcW w:w="4244" w:type="dxa"/>
            <w:gridSpan w:val="2"/>
            <w:tcBorders>
              <w:top w:val="single" w:color="auto" w:sz="4" w:space="0"/>
              <w:left w:val="single" w:color="auto" w:sz="4" w:space="0"/>
              <w:bottom w:val="single" w:color="auto" w:sz="4" w:space="0"/>
              <w:right w:val="single" w:color="auto" w:sz="4" w:space="0"/>
            </w:tcBorders>
            <w:vAlign w:val="center"/>
          </w:tcPr>
          <w:p w14:paraId="2E4BB19A">
            <w:pPr>
              <w:pStyle w:val="7"/>
              <w:spacing w:after="0" w:line="300" w:lineRule="exact"/>
              <w:ind w:left="0"/>
              <w:jc w:val="left"/>
              <w:rPr>
                <w:rFonts w:hint="eastAsia" w:ascii="宋体" w:eastAsia="宋体" w:cs="宋体"/>
                <w:b w:val="0"/>
                <w:bCs w:val="0"/>
                <w:vertAlign w:val="baseline"/>
                <w:lang w:val="en-US" w:eastAsia="zh-CN"/>
              </w:rPr>
            </w:pPr>
            <w:r>
              <w:rPr>
                <w:rFonts w:ascii="宋体" w:cs="宋体"/>
                <w:b w:val="0"/>
                <w:bCs w:val="0"/>
                <w:vertAlign w:val="baseline"/>
                <w:lang w:eastAsia="zh-CN"/>
              </w:rPr>
              <w:t>无正当理由不按承诺</w:t>
            </w:r>
            <w:r>
              <w:rPr>
                <w:rFonts w:hint="eastAsia" w:ascii="宋体" w:cs="宋体"/>
                <w:b w:val="0"/>
                <w:bCs w:val="0"/>
                <w:vertAlign w:val="baseline"/>
                <w:lang w:eastAsia="zh-CN"/>
              </w:rPr>
              <w:t>参加技术评审</w:t>
            </w:r>
            <w:r>
              <w:rPr>
                <w:rFonts w:ascii="宋体" w:cs="宋体"/>
                <w:b w:val="0"/>
                <w:bCs w:val="0"/>
                <w:vertAlign w:val="baseline"/>
                <w:lang w:eastAsia="zh-CN"/>
              </w:rPr>
              <w:t>会</w:t>
            </w:r>
            <w:r>
              <w:rPr>
                <w:rFonts w:hint="eastAsia" w:ascii="宋体" w:cs="宋体"/>
                <w:b w:val="0"/>
                <w:bCs w:val="0"/>
                <w:vertAlign w:val="baseline"/>
                <w:lang w:eastAsia="zh-CN"/>
              </w:rPr>
              <w:t>议</w:t>
            </w:r>
            <w:r>
              <w:rPr>
                <w:rFonts w:ascii="宋体" w:cs="宋体"/>
                <w:b w:val="0"/>
                <w:bCs w:val="0"/>
                <w:vertAlign w:val="baseline"/>
                <w:lang w:eastAsia="zh-CN"/>
              </w:rPr>
              <w:t>的</w:t>
            </w:r>
            <w:r>
              <w:rPr>
                <w:rFonts w:hint="eastAsia" w:ascii="宋体" w:cs="宋体"/>
                <w:b w:val="0"/>
                <w:bCs w:val="0"/>
                <w:vertAlign w:val="baseline"/>
                <w:lang w:eastAsia="zh-CN"/>
              </w:rPr>
              <w:t>，</w:t>
            </w:r>
            <w:r>
              <w:rPr>
                <w:rFonts w:ascii="宋体" w:cs="宋体"/>
                <w:b w:val="0"/>
                <w:bCs w:val="0"/>
                <w:vertAlign w:val="baseline"/>
                <w:lang w:eastAsia="zh-CN"/>
              </w:rPr>
              <w:t>该项得0分</w:t>
            </w:r>
            <w:r>
              <w:rPr>
                <w:rFonts w:hint="eastAsia" w:ascii="宋体" w:cs="宋体"/>
                <w:b w:val="0"/>
                <w:bCs w:val="0"/>
                <w:vertAlign w:val="baseline"/>
                <w:lang w:val="en-US" w:eastAsia="zh-CN"/>
              </w:rPr>
              <w:t>（E）</w:t>
            </w:r>
          </w:p>
        </w:tc>
        <w:tc>
          <w:tcPr>
            <w:tcW w:w="1775" w:type="dxa"/>
            <w:tcBorders>
              <w:top w:val="single" w:color="auto" w:sz="4" w:space="0"/>
              <w:left w:val="single" w:color="auto" w:sz="4" w:space="0"/>
              <w:bottom w:val="single" w:color="auto" w:sz="4" w:space="0"/>
              <w:right w:val="single" w:color="auto" w:sz="4" w:space="0"/>
            </w:tcBorders>
            <w:vAlign w:val="center"/>
          </w:tcPr>
          <w:p w14:paraId="2D9651A5">
            <w:pPr>
              <w:pStyle w:val="7"/>
              <w:spacing w:after="0" w:line="300" w:lineRule="exact"/>
              <w:ind w:left="0"/>
              <w:jc w:val="center"/>
              <w:rPr>
                <w:rFonts w:hint="eastAsia"/>
                <w:vertAlign w:val="baseline"/>
              </w:rPr>
            </w:pPr>
          </w:p>
        </w:tc>
      </w:tr>
      <w:tr w14:paraId="00C1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59" w:type="dxa"/>
            <w:tcBorders>
              <w:top w:val="single" w:color="auto" w:sz="4" w:space="0"/>
              <w:left w:val="single" w:color="auto" w:sz="4" w:space="0"/>
              <w:bottom w:val="single" w:color="auto" w:sz="4" w:space="0"/>
              <w:right w:val="single" w:color="auto" w:sz="4" w:space="0"/>
            </w:tcBorders>
            <w:vAlign w:val="center"/>
          </w:tcPr>
          <w:p w14:paraId="0A737B6A">
            <w:pPr>
              <w:pStyle w:val="7"/>
              <w:spacing w:after="0" w:line="300" w:lineRule="exact"/>
              <w:ind w:left="0"/>
              <w:jc w:val="center"/>
              <w:rPr>
                <w:rFonts w:hint="eastAsia" w:eastAsia="宋体"/>
                <w:vertAlign w:val="baseline"/>
                <w:lang w:eastAsia="zh-CN"/>
              </w:rPr>
            </w:pPr>
            <w:r>
              <w:rPr>
                <w:rFonts w:hint="eastAsia"/>
                <w:vertAlign w:val="baseline"/>
                <w:lang w:eastAsia="zh-CN"/>
              </w:rPr>
              <w:t>四</w:t>
            </w:r>
          </w:p>
        </w:tc>
        <w:tc>
          <w:tcPr>
            <w:tcW w:w="2093" w:type="dxa"/>
            <w:tcBorders>
              <w:top w:val="single" w:color="auto" w:sz="4" w:space="0"/>
              <w:left w:val="single" w:color="auto" w:sz="4" w:space="0"/>
              <w:bottom w:val="single" w:color="auto" w:sz="4" w:space="0"/>
              <w:right w:val="single" w:color="auto" w:sz="4" w:space="0"/>
            </w:tcBorders>
            <w:vAlign w:val="center"/>
          </w:tcPr>
          <w:p w14:paraId="2A364C75">
            <w:pPr>
              <w:pStyle w:val="7"/>
              <w:spacing w:after="0" w:line="300" w:lineRule="exact"/>
              <w:ind w:left="0"/>
              <w:jc w:val="center"/>
              <w:rPr>
                <w:rFonts w:hint="eastAsia" w:eastAsia="宋体"/>
                <w:vertAlign w:val="baseline"/>
                <w:lang w:eastAsia="zh-CN"/>
              </w:rPr>
            </w:pPr>
            <w:r>
              <w:rPr>
                <w:rFonts w:hint="eastAsia"/>
                <w:vertAlign w:val="baseline"/>
                <w:lang w:eastAsia="zh-CN"/>
              </w:rPr>
              <w:t>年度总得分</w:t>
            </w:r>
          </w:p>
        </w:tc>
        <w:tc>
          <w:tcPr>
            <w:tcW w:w="4244" w:type="dxa"/>
            <w:gridSpan w:val="2"/>
            <w:tcBorders>
              <w:top w:val="single" w:color="auto" w:sz="4" w:space="0"/>
              <w:left w:val="single" w:color="auto" w:sz="4" w:space="0"/>
              <w:bottom w:val="single" w:color="auto" w:sz="4" w:space="0"/>
              <w:right w:val="single" w:color="auto" w:sz="4" w:space="0"/>
            </w:tcBorders>
            <w:vAlign w:val="center"/>
          </w:tcPr>
          <w:p w14:paraId="4EA1FE26">
            <w:pPr>
              <w:pStyle w:val="7"/>
              <w:spacing w:after="0" w:line="300" w:lineRule="exact"/>
              <w:ind w:left="0"/>
              <w:jc w:val="left"/>
              <w:rPr>
                <w:rFonts w:hint="eastAsia" w:ascii="宋体" w:cs="宋体"/>
                <w:b w:val="0"/>
                <w:bCs w:val="0"/>
                <w:vertAlign w:val="baseline"/>
                <w:lang w:val="en-US"/>
              </w:rPr>
            </w:pPr>
            <w:r>
              <w:rPr>
                <w:rFonts w:hint="eastAsia" w:ascii="宋体" w:cs="宋体"/>
                <w:b w:val="0"/>
                <w:bCs w:val="0"/>
                <w:vertAlign w:val="baseline"/>
                <w:lang w:eastAsia="zh-CN"/>
              </w:rPr>
              <w:t>年度总得分</w:t>
            </w:r>
            <w:r>
              <w:rPr>
                <w:rFonts w:hint="eastAsia" w:ascii="宋体" w:cs="宋体"/>
                <w:b w:val="0"/>
                <w:bCs w:val="0"/>
                <w:vertAlign w:val="baseline"/>
                <w:lang w:val="en-US" w:eastAsia="zh-CN"/>
              </w:rPr>
              <w:t>=C+D+E</w:t>
            </w:r>
            <w:r>
              <w:rPr>
                <w:rFonts w:ascii="宋体" w:cs="宋体"/>
                <w:b w:val="0"/>
                <w:bCs w:val="0"/>
                <w:vertAlign w:val="baseline"/>
                <w:lang w:val="en-US" w:eastAsia="zh-CN"/>
              </w:rPr>
              <w:t>+F</w:t>
            </w:r>
          </w:p>
        </w:tc>
        <w:tc>
          <w:tcPr>
            <w:tcW w:w="1775" w:type="dxa"/>
            <w:tcBorders>
              <w:top w:val="single" w:color="auto" w:sz="4" w:space="0"/>
              <w:left w:val="single" w:color="auto" w:sz="4" w:space="0"/>
              <w:bottom w:val="single" w:color="auto" w:sz="4" w:space="0"/>
              <w:right w:val="single" w:color="auto" w:sz="4" w:space="0"/>
            </w:tcBorders>
            <w:vAlign w:val="center"/>
          </w:tcPr>
          <w:p w14:paraId="6A5B6992">
            <w:pPr>
              <w:pStyle w:val="7"/>
              <w:spacing w:after="0" w:line="300" w:lineRule="exact"/>
              <w:ind w:left="0"/>
              <w:jc w:val="center"/>
              <w:rPr>
                <w:rFonts w:hint="eastAsia"/>
                <w:vertAlign w:val="baseline"/>
              </w:rPr>
            </w:pPr>
          </w:p>
        </w:tc>
      </w:tr>
      <w:tr w14:paraId="3708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59" w:type="dxa"/>
            <w:tcBorders>
              <w:top w:val="single" w:color="auto" w:sz="4" w:space="0"/>
              <w:left w:val="single" w:color="auto" w:sz="4" w:space="0"/>
              <w:bottom w:val="single" w:color="auto" w:sz="4" w:space="0"/>
              <w:right w:val="single" w:color="auto" w:sz="4" w:space="0"/>
            </w:tcBorders>
            <w:vAlign w:val="center"/>
          </w:tcPr>
          <w:p w14:paraId="3EA0A407">
            <w:pPr>
              <w:pStyle w:val="7"/>
              <w:spacing w:after="0" w:line="300" w:lineRule="exact"/>
              <w:ind w:left="0"/>
              <w:jc w:val="center"/>
              <w:rPr>
                <w:rFonts w:hint="eastAsia" w:eastAsia="宋体"/>
                <w:vertAlign w:val="baseline"/>
                <w:lang w:eastAsia="zh-CN"/>
              </w:rPr>
            </w:pPr>
            <w:r>
              <w:rPr>
                <w:rFonts w:hint="eastAsia"/>
                <w:vertAlign w:val="baseline"/>
                <w:lang w:eastAsia="zh-CN"/>
              </w:rPr>
              <w:t>五</w:t>
            </w:r>
          </w:p>
        </w:tc>
        <w:tc>
          <w:tcPr>
            <w:tcW w:w="2093" w:type="dxa"/>
            <w:tcBorders>
              <w:top w:val="single" w:color="auto" w:sz="4" w:space="0"/>
              <w:left w:val="single" w:color="auto" w:sz="4" w:space="0"/>
              <w:bottom w:val="single" w:color="auto" w:sz="4" w:space="0"/>
              <w:right w:val="single" w:color="auto" w:sz="4" w:space="0"/>
            </w:tcBorders>
            <w:vAlign w:val="center"/>
          </w:tcPr>
          <w:p w14:paraId="6A87FAE0">
            <w:pPr>
              <w:pStyle w:val="7"/>
              <w:spacing w:after="0" w:line="300" w:lineRule="exact"/>
              <w:ind w:left="0"/>
              <w:jc w:val="center"/>
              <w:rPr>
                <w:rFonts w:hint="eastAsia" w:eastAsia="宋体"/>
                <w:vertAlign w:val="baseline"/>
                <w:lang w:eastAsia="zh-CN"/>
              </w:rPr>
            </w:pPr>
            <w:r>
              <w:rPr>
                <w:rFonts w:hint="eastAsia"/>
                <w:vertAlign w:val="baseline"/>
                <w:lang w:eastAsia="zh-CN"/>
              </w:rPr>
              <w:t>年度考核等次</w:t>
            </w:r>
          </w:p>
        </w:tc>
        <w:tc>
          <w:tcPr>
            <w:tcW w:w="4244" w:type="dxa"/>
            <w:gridSpan w:val="2"/>
            <w:tcBorders>
              <w:top w:val="single" w:color="auto" w:sz="4" w:space="0"/>
              <w:left w:val="single" w:color="auto" w:sz="4" w:space="0"/>
              <w:bottom w:val="single" w:color="auto" w:sz="4" w:space="0"/>
              <w:right w:val="single" w:color="auto" w:sz="4" w:space="0"/>
            </w:tcBorders>
            <w:vAlign w:val="center"/>
          </w:tcPr>
          <w:p w14:paraId="2725DABC">
            <w:pPr>
              <w:pStyle w:val="7"/>
              <w:spacing w:after="0" w:line="300" w:lineRule="exact"/>
              <w:ind w:left="0"/>
              <w:jc w:val="left"/>
              <w:rPr>
                <w:rFonts w:ascii="宋体" w:cs="宋体"/>
                <w:b w:val="0"/>
                <w:bCs w:val="0"/>
                <w:vertAlign w:val="baseline"/>
              </w:rPr>
            </w:pPr>
            <w:r>
              <w:rPr>
                <w:rFonts w:hint="eastAsia" w:ascii="宋体" w:cs="宋体"/>
                <w:b w:val="0"/>
                <w:bCs w:val="0"/>
                <w:vertAlign w:val="baseline"/>
                <w:lang w:eastAsia="zh-CN"/>
              </w:rPr>
              <w:t>优秀≥</w:t>
            </w:r>
            <w:r>
              <w:rPr>
                <w:rFonts w:hint="eastAsia" w:ascii="宋体" w:cs="宋体"/>
                <w:b w:val="0"/>
                <w:bCs w:val="0"/>
                <w:vertAlign w:val="baseline"/>
                <w:lang w:val="en-US" w:eastAsia="zh-CN"/>
              </w:rPr>
              <w:t>90,90</w:t>
            </w:r>
            <w:r>
              <w:rPr>
                <w:rFonts w:hint="eastAsia" w:ascii="宋体" w:eastAsia="宋体" w:cs="宋体"/>
                <w:b w:val="0"/>
                <w:bCs w:val="0"/>
                <w:vertAlign w:val="baseline"/>
                <w:lang w:val="en-US" w:eastAsia="zh-CN"/>
              </w:rPr>
              <w:t>&gt;</w:t>
            </w:r>
            <w:r>
              <w:rPr>
                <w:rFonts w:hint="eastAsia" w:ascii="宋体" w:cs="宋体"/>
                <w:b w:val="0"/>
                <w:bCs w:val="0"/>
                <w:vertAlign w:val="baseline"/>
                <w:lang w:val="en-US" w:eastAsia="zh-CN"/>
              </w:rPr>
              <w:t>良好</w:t>
            </w:r>
            <w:r>
              <w:rPr>
                <w:rFonts w:hint="eastAsia" w:ascii="宋体" w:cs="宋体"/>
                <w:b w:val="0"/>
                <w:bCs w:val="0"/>
                <w:vertAlign w:val="baseline"/>
                <w:lang w:eastAsia="zh-CN"/>
              </w:rPr>
              <w:t>≥</w:t>
            </w:r>
            <w:r>
              <w:rPr>
                <w:rFonts w:hint="eastAsia" w:ascii="宋体" w:cs="宋体"/>
                <w:b w:val="0"/>
                <w:bCs w:val="0"/>
                <w:vertAlign w:val="baseline"/>
                <w:lang w:val="en-US" w:eastAsia="zh-CN"/>
              </w:rPr>
              <w:t>80,80</w:t>
            </w:r>
            <w:r>
              <w:rPr>
                <w:rFonts w:hint="eastAsia" w:ascii="宋体" w:eastAsia="宋体" w:cs="宋体"/>
                <w:b w:val="0"/>
                <w:bCs w:val="0"/>
                <w:vertAlign w:val="baseline"/>
                <w:lang w:val="en-US" w:eastAsia="zh-CN"/>
              </w:rPr>
              <w:t>&gt;合格</w:t>
            </w:r>
            <w:r>
              <w:rPr>
                <w:rFonts w:hint="eastAsia" w:ascii="宋体" w:cs="宋体"/>
                <w:b w:val="0"/>
                <w:bCs w:val="0"/>
                <w:vertAlign w:val="baseline"/>
                <w:lang w:eastAsia="zh-CN"/>
              </w:rPr>
              <w:t>≥</w:t>
            </w:r>
            <w:r>
              <w:rPr>
                <w:rFonts w:ascii="宋体" w:cs="宋体"/>
                <w:b w:val="0"/>
                <w:bCs w:val="0"/>
                <w:vertAlign w:val="baseline"/>
                <w:lang w:eastAsia="zh-CN"/>
              </w:rPr>
              <w:t>7</w:t>
            </w:r>
            <w:r>
              <w:rPr>
                <w:rFonts w:hint="eastAsia" w:ascii="宋体" w:cs="宋体"/>
                <w:b w:val="0"/>
                <w:bCs w:val="0"/>
                <w:vertAlign w:val="baseline"/>
                <w:lang w:val="en-US" w:eastAsia="zh-CN"/>
              </w:rPr>
              <w:t>0,不合格</w:t>
            </w:r>
            <w:r>
              <w:rPr>
                <w:rFonts w:hint="eastAsia" w:ascii="宋体" w:eastAsia="宋体" w:cs="宋体"/>
                <w:b w:val="0"/>
                <w:bCs w:val="0"/>
                <w:vertAlign w:val="baseline"/>
                <w:lang w:val="en-US" w:eastAsia="zh-CN"/>
              </w:rPr>
              <w:t>&lt;</w:t>
            </w:r>
            <w:r>
              <w:rPr>
                <w:rFonts w:ascii="宋体" w:eastAsia="宋体" w:cs="宋体"/>
                <w:b w:val="0"/>
                <w:bCs w:val="0"/>
                <w:vertAlign w:val="baseline"/>
                <w:lang w:val="en-US" w:eastAsia="zh-CN"/>
              </w:rPr>
              <w:t>7</w:t>
            </w:r>
            <w:r>
              <w:rPr>
                <w:rFonts w:hint="eastAsia" w:ascii="宋体" w:cs="宋体"/>
                <w:b w:val="0"/>
                <w:bCs w:val="0"/>
                <w:vertAlign w:val="baseline"/>
                <w:lang w:val="en-US" w:eastAsia="zh-CN"/>
              </w:rPr>
              <w:t>0</w:t>
            </w:r>
          </w:p>
        </w:tc>
        <w:tc>
          <w:tcPr>
            <w:tcW w:w="1775" w:type="dxa"/>
            <w:tcBorders>
              <w:top w:val="single" w:color="auto" w:sz="4" w:space="0"/>
              <w:left w:val="single" w:color="auto" w:sz="4" w:space="0"/>
              <w:bottom w:val="single" w:color="auto" w:sz="4" w:space="0"/>
              <w:right w:val="single" w:color="auto" w:sz="4" w:space="0"/>
            </w:tcBorders>
            <w:vAlign w:val="center"/>
          </w:tcPr>
          <w:p w14:paraId="35A5AEC8">
            <w:pPr>
              <w:pStyle w:val="7"/>
              <w:spacing w:after="0" w:line="300" w:lineRule="exact"/>
              <w:ind w:left="0"/>
              <w:jc w:val="center"/>
              <w:rPr>
                <w:rFonts w:hint="eastAsia"/>
                <w:vertAlign w:val="baseline"/>
              </w:rPr>
            </w:pPr>
          </w:p>
        </w:tc>
      </w:tr>
    </w:tbl>
    <w:p w14:paraId="2A17627D">
      <w:pPr>
        <w:pStyle w:val="7"/>
        <w:spacing w:after="0" w:line="560" w:lineRule="exact"/>
        <w:ind w:left="0"/>
        <w:rPr>
          <w:lang w:val="en-US" w:eastAsia="zh-CN"/>
        </w:rPr>
      </w:pPr>
      <w:r>
        <w:rPr>
          <w:rFonts w:hint="eastAsia"/>
          <w:lang w:eastAsia="zh-CN"/>
        </w:rPr>
        <w:t>审核人签字：</w:t>
      </w:r>
      <w:r>
        <w:rPr>
          <w:rFonts w:hint="eastAsia"/>
          <w:lang w:val="en-US" w:eastAsia="zh-CN"/>
        </w:rPr>
        <w:t xml:space="preserve">                                   经办人签字：</w:t>
      </w:r>
    </w:p>
    <w:p w14:paraId="7319AF09">
      <w:pPr>
        <w:keepNext w:val="0"/>
        <w:keepLines w:val="0"/>
        <w:pageBreakBefore w:val="0"/>
        <w:widowControl w:val="0"/>
        <w:suppressAutoHyphens/>
        <w:kinsoku/>
        <w:wordWrap/>
        <w:overflowPunct/>
        <w:topLinePunct w:val="0"/>
        <w:autoSpaceDE/>
        <w:autoSpaceDN/>
        <w:bidi w:val="0"/>
        <w:adjustRightInd/>
        <w:snapToGrid/>
        <w:spacing w:line="560" w:lineRule="exact"/>
        <w:ind w:left="0"/>
        <w:jc w:val="left"/>
        <w:textAlignment w:val="auto"/>
        <w:rPr>
          <w:rFonts w:ascii="黑体" w:eastAsia="黑体"/>
          <w:sz w:val="32"/>
          <w:szCs w:val="32"/>
        </w:rPr>
      </w:pPr>
    </w:p>
    <w:p w14:paraId="12CD0DF8">
      <w:pPr>
        <w:pStyle w:val="2"/>
        <w:keepNext w:val="0"/>
        <w:keepLines w:val="0"/>
        <w:pageBreakBefore w:val="0"/>
        <w:widowControl w:val="0"/>
        <w:suppressAutoHyphens/>
        <w:bidi w:val="0"/>
        <w:ind w:left="2100"/>
      </w:pPr>
    </w:p>
    <w:p w14:paraId="4F4EA9C4">
      <w:pPr>
        <w:keepNext w:val="0"/>
        <w:keepLines w:val="0"/>
        <w:pageBreakBefore w:val="0"/>
        <w:widowControl w:val="0"/>
        <w:suppressLineNumbers w:val="0"/>
        <w:suppressAutoHyphens/>
        <w:bidi w:val="0"/>
      </w:pPr>
    </w:p>
    <w:p w14:paraId="6455FE0E">
      <w:pPr>
        <w:pStyle w:val="2"/>
        <w:keepNext w:val="0"/>
        <w:keepLines w:val="0"/>
        <w:pageBreakBefore w:val="0"/>
        <w:widowControl w:val="0"/>
        <w:suppressLineNumbers w:val="0"/>
        <w:suppressAutoHyphens/>
        <w:bidi w:val="0"/>
      </w:pPr>
    </w:p>
    <w:p w14:paraId="6534A8A4">
      <w:pPr>
        <w:keepNext w:val="0"/>
        <w:keepLines w:val="0"/>
        <w:pageBreakBefore w:val="0"/>
        <w:widowControl w:val="0"/>
        <w:suppressLineNumbers w:val="0"/>
        <w:suppressAutoHyphens/>
        <w:bidi w:val="0"/>
      </w:pPr>
    </w:p>
    <w:p w14:paraId="0ACEAFDF">
      <w:pPr>
        <w:pStyle w:val="2"/>
        <w:keepNext w:val="0"/>
        <w:keepLines w:val="0"/>
        <w:pageBreakBefore w:val="0"/>
        <w:widowControl w:val="0"/>
        <w:suppressLineNumbers w:val="0"/>
        <w:suppressAutoHyphens/>
        <w:bidi w:val="0"/>
      </w:pPr>
    </w:p>
    <w:p w14:paraId="38BA8338">
      <w:pPr>
        <w:keepNext w:val="0"/>
        <w:keepLines w:val="0"/>
        <w:pageBreakBefore w:val="0"/>
        <w:widowControl w:val="0"/>
        <w:suppressLineNumbers w:val="0"/>
        <w:suppressAutoHyphens/>
        <w:bidi w:val="0"/>
        <w:rPr>
          <w:rFonts w:hint="eastAsia"/>
        </w:rPr>
      </w:pPr>
    </w:p>
    <w:p w14:paraId="0DB7EE50">
      <w:pPr>
        <w:keepNext w:val="0"/>
        <w:keepLines w:val="0"/>
        <w:pageBreakBefore w:val="0"/>
        <w:widowControl w:val="0"/>
        <w:suppressAutoHyphens/>
        <w:kinsoku/>
        <w:wordWrap/>
        <w:overflowPunct/>
        <w:topLinePunct w:val="0"/>
        <w:autoSpaceDE/>
        <w:autoSpaceDN/>
        <w:bidi w:val="0"/>
        <w:adjustRightInd/>
        <w:snapToGrid/>
        <w:spacing w:line="560" w:lineRule="exact"/>
        <w:ind w:left="0"/>
        <w:jc w:val="left"/>
        <w:textAlignment w:val="auto"/>
        <w:rPr>
          <w:rFonts w:hint="eastAsia" w:ascii="黑体" w:eastAsia="黑体"/>
          <w:sz w:val="32"/>
          <w:szCs w:val="32"/>
        </w:rPr>
      </w:pPr>
      <w:r>
        <w:rPr>
          <w:rFonts w:hint="eastAsia" w:ascii="黑体" w:eastAsia="黑体"/>
          <w:sz w:val="32"/>
          <w:szCs w:val="32"/>
        </w:rPr>
        <w:t>附件4</w:t>
      </w:r>
    </w:p>
    <w:p w14:paraId="5B71F406">
      <w:pPr>
        <w:keepNext w:val="0"/>
        <w:keepLines w:val="0"/>
        <w:pageBreakBefore w:val="0"/>
        <w:widowControl w:val="0"/>
        <w:suppressAutoHyphens/>
        <w:kinsoku/>
        <w:wordWrap/>
        <w:overflowPunct/>
        <w:topLinePunct w:val="0"/>
        <w:autoSpaceDE/>
        <w:autoSpaceDN/>
        <w:bidi w:val="0"/>
        <w:adjustRightInd/>
        <w:snapToGrid/>
        <w:spacing w:line="500" w:lineRule="exact"/>
        <w:ind w:left="0"/>
        <w:jc w:val="center"/>
        <w:textAlignment w:val="auto"/>
        <w:rPr>
          <w:rFonts w:ascii="方正小标宋简体" w:eastAsia="方正小标宋简体"/>
          <w:sz w:val="36"/>
          <w:szCs w:val="36"/>
          <w:lang w:bidi="ar-SA"/>
        </w:rPr>
      </w:pPr>
      <w:r>
        <w:rPr>
          <w:rFonts w:hint="eastAsia" w:ascii="方正小标宋简体" w:eastAsia="方正小标宋简体"/>
          <w:sz w:val="36"/>
          <w:szCs w:val="36"/>
        </w:rPr>
        <w:t>项目业主、设计单位对</w:t>
      </w:r>
      <w:r>
        <w:rPr>
          <w:rFonts w:ascii="方正小标宋简体" w:eastAsia="方正小标宋简体"/>
          <w:sz w:val="36"/>
          <w:szCs w:val="36"/>
          <w:lang w:bidi="ar-SA"/>
        </w:rPr>
        <w:t>水利建设项目及涉水</w:t>
      </w:r>
    </w:p>
    <w:p w14:paraId="07922274">
      <w:pPr>
        <w:keepNext w:val="0"/>
        <w:keepLines w:val="0"/>
        <w:pageBreakBefore w:val="0"/>
        <w:widowControl w:val="0"/>
        <w:suppressAutoHyphens/>
        <w:kinsoku/>
        <w:wordWrap/>
        <w:overflowPunct/>
        <w:topLinePunct w:val="0"/>
        <w:autoSpaceDE/>
        <w:autoSpaceDN/>
        <w:bidi w:val="0"/>
        <w:adjustRightInd/>
        <w:snapToGrid/>
        <w:spacing w:line="500" w:lineRule="exact"/>
        <w:ind w:left="0"/>
        <w:jc w:val="center"/>
        <w:textAlignment w:val="auto"/>
        <w:rPr>
          <w:rFonts w:hint="eastAsia" w:ascii="方正小标宋简体" w:eastAsia="方正小标宋简体"/>
          <w:sz w:val="36"/>
          <w:szCs w:val="36"/>
        </w:rPr>
      </w:pPr>
      <w:r>
        <w:rPr>
          <w:rFonts w:ascii="方正小标宋简体" w:eastAsia="方正小标宋简体"/>
          <w:sz w:val="36"/>
          <w:szCs w:val="36"/>
          <w:lang w:bidi="ar-SA"/>
        </w:rPr>
        <w:t>审批事项</w:t>
      </w:r>
      <w:r>
        <w:rPr>
          <w:rFonts w:hint="eastAsia" w:ascii="方正小标宋简体" w:eastAsia="方正小标宋简体"/>
          <w:sz w:val="36"/>
          <w:szCs w:val="36"/>
        </w:rPr>
        <w:t>技术评审专家</w:t>
      </w:r>
      <w:r>
        <w:rPr>
          <w:rFonts w:ascii="方正小标宋简体" w:eastAsia="方正小标宋简体"/>
          <w:sz w:val="36"/>
          <w:szCs w:val="36"/>
        </w:rPr>
        <w:t>评价表</w:t>
      </w:r>
    </w:p>
    <w:p w14:paraId="6C8196AD">
      <w:pPr>
        <w:keepNext w:val="0"/>
        <w:keepLines w:val="0"/>
        <w:pageBreakBefore w:val="0"/>
        <w:widowControl w:val="0"/>
        <w:suppressAutoHyphens/>
        <w:kinsoku/>
        <w:wordWrap/>
        <w:overflowPunct/>
        <w:topLinePunct w:val="0"/>
        <w:autoSpaceDE/>
        <w:autoSpaceDN/>
        <w:bidi w:val="0"/>
        <w:adjustRightInd/>
        <w:snapToGrid/>
        <w:spacing w:line="500" w:lineRule="exact"/>
        <w:ind w:left="0"/>
        <w:textAlignment w:val="auto"/>
        <w:rPr>
          <w:rFonts w:hint="eastAsia" w:ascii="仿宋_GB2312" w:eastAsia="仿宋_GB2312"/>
          <w:sz w:val="24"/>
          <w:szCs w:val="24"/>
        </w:rPr>
      </w:pPr>
      <w:r>
        <w:rPr>
          <w:rFonts w:hint="eastAsia" w:ascii="仿宋_GB2312" w:eastAsia="仿宋_GB2312"/>
          <w:sz w:val="24"/>
          <w:szCs w:val="24"/>
        </w:rPr>
        <w:t xml:space="preserve">填报单位：                        </w:t>
      </w:r>
      <w:r>
        <w:rPr>
          <w:rFonts w:ascii="仿宋_GB2312" w:eastAsia="仿宋_GB2312"/>
          <w:sz w:val="24"/>
          <w:szCs w:val="24"/>
        </w:rPr>
        <w:t xml:space="preserve"> </w:t>
      </w:r>
      <w:r>
        <w:rPr>
          <w:rFonts w:hint="eastAsia" w:ascii="仿宋_GB2312" w:eastAsia="仿宋_GB2312"/>
          <w:sz w:val="24"/>
          <w:szCs w:val="24"/>
        </w:rPr>
        <w:t xml:space="preserve">     填报时间：</w:t>
      </w:r>
    </w:p>
    <w:tbl>
      <w:tblPr>
        <w:tblStyle w:val="10"/>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0"/>
        <w:gridCol w:w="4865"/>
        <w:gridCol w:w="827"/>
      </w:tblGrid>
      <w:tr w14:paraId="2C09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35" w:type="dxa"/>
            <w:tcBorders>
              <w:top w:val="single" w:color="auto" w:sz="4" w:space="0"/>
              <w:left w:val="single" w:color="auto" w:sz="4" w:space="0"/>
              <w:bottom w:val="single" w:color="auto" w:sz="4" w:space="0"/>
              <w:right w:val="single" w:color="auto" w:sz="4" w:space="0"/>
            </w:tcBorders>
            <w:vAlign w:val="center"/>
          </w:tcPr>
          <w:p w14:paraId="1EE02682">
            <w:pPr>
              <w:pBdr>
                <w:top w:val="none" w:color="auto" w:sz="0" w:space="0"/>
                <w:left w:val="none" w:color="auto" w:sz="0" w:space="0"/>
                <w:bottom w:val="none" w:color="auto" w:sz="0" w:space="0"/>
                <w:right w:val="none" w:color="auto" w:sz="0" w:space="0"/>
              </w:pBdr>
              <w:spacing w:line="300" w:lineRule="exact"/>
              <w:ind w:left="0"/>
              <w:jc w:val="center"/>
              <w:rPr>
                <w:rFonts w:hint="eastAsia" w:ascii="仿宋_GB2312" w:eastAsia="仿宋_GB2312"/>
                <w:sz w:val="24"/>
                <w:szCs w:val="24"/>
              </w:rPr>
            </w:pPr>
            <w:r>
              <w:rPr>
                <w:rFonts w:hint="eastAsia" w:ascii="仿宋_GB2312" w:eastAsia="仿宋_GB2312"/>
                <w:sz w:val="24"/>
                <w:szCs w:val="24"/>
              </w:rPr>
              <w:t>专家姓名</w:t>
            </w:r>
          </w:p>
        </w:tc>
        <w:tc>
          <w:tcPr>
            <w:tcW w:w="7402" w:type="dxa"/>
            <w:gridSpan w:val="3"/>
            <w:tcBorders>
              <w:top w:val="single" w:color="auto" w:sz="4" w:space="0"/>
              <w:left w:val="single" w:color="auto" w:sz="4" w:space="0"/>
              <w:bottom w:val="single" w:color="auto" w:sz="4" w:space="0"/>
              <w:right w:val="single" w:color="auto" w:sz="4" w:space="0"/>
            </w:tcBorders>
            <w:vAlign w:val="center"/>
          </w:tcPr>
          <w:p w14:paraId="19969BEA">
            <w:pPr>
              <w:pBdr>
                <w:top w:val="none" w:color="auto" w:sz="0" w:space="0"/>
                <w:left w:val="none" w:color="auto" w:sz="0" w:space="0"/>
                <w:bottom w:val="none" w:color="auto" w:sz="0" w:space="0"/>
                <w:right w:val="none" w:color="auto" w:sz="0" w:space="0"/>
              </w:pBdr>
              <w:spacing w:line="300" w:lineRule="exact"/>
              <w:ind w:left="0"/>
              <w:jc w:val="center"/>
              <w:rPr>
                <w:rFonts w:hint="eastAsia" w:ascii="仿宋_GB2312" w:eastAsia="仿宋_GB2312"/>
                <w:sz w:val="24"/>
                <w:szCs w:val="24"/>
              </w:rPr>
            </w:pPr>
          </w:p>
        </w:tc>
      </w:tr>
      <w:tr w14:paraId="7028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5" w:type="dxa"/>
            <w:tcBorders>
              <w:top w:val="single" w:color="auto" w:sz="4" w:space="0"/>
              <w:left w:val="single" w:color="auto" w:sz="4" w:space="0"/>
              <w:bottom w:val="single" w:color="auto" w:sz="4" w:space="0"/>
              <w:right w:val="single" w:color="auto" w:sz="4" w:space="0"/>
            </w:tcBorders>
            <w:vAlign w:val="center"/>
          </w:tcPr>
          <w:p w14:paraId="21305322">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hint="eastAsia" w:ascii="仿宋_GB2312" w:eastAsia="仿宋_GB2312"/>
                <w:sz w:val="24"/>
                <w:szCs w:val="24"/>
              </w:rPr>
              <w:t>专家参与</w:t>
            </w:r>
          </w:p>
          <w:p w14:paraId="5F963A91">
            <w:pPr>
              <w:pBdr>
                <w:top w:val="none" w:color="auto" w:sz="0" w:space="0"/>
                <w:left w:val="none" w:color="auto" w:sz="0" w:space="0"/>
                <w:bottom w:val="none" w:color="auto" w:sz="0" w:space="0"/>
                <w:right w:val="none" w:color="auto" w:sz="0" w:space="0"/>
              </w:pBdr>
              <w:spacing w:line="300" w:lineRule="exact"/>
              <w:ind w:left="0"/>
              <w:jc w:val="center"/>
              <w:rPr>
                <w:rFonts w:hint="eastAsia" w:ascii="仿宋_GB2312" w:eastAsia="仿宋_GB2312"/>
                <w:sz w:val="24"/>
                <w:szCs w:val="24"/>
              </w:rPr>
            </w:pPr>
            <w:r>
              <w:rPr>
                <w:rFonts w:hint="eastAsia" w:ascii="仿宋_GB2312" w:eastAsia="仿宋_GB2312"/>
                <w:sz w:val="24"/>
                <w:szCs w:val="24"/>
              </w:rPr>
              <w:t>评审</w:t>
            </w:r>
            <w:r>
              <w:rPr>
                <w:rFonts w:ascii="仿宋_GB2312" w:eastAsia="仿宋_GB2312"/>
                <w:sz w:val="24"/>
                <w:szCs w:val="24"/>
              </w:rPr>
              <w:t>的</w:t>
            </w:r>
            <w:r>
              <w:rPr>
                <w:rFonts w:hint="eastAsia" w:ascii="仿宋_GB2312" w:eastAsia="仿宋_GB2312"/>
                <w:sz w:val="24"/>
                <w:szCs w:val="24"/>
              </w:rPr>
              <w:t>项目</w:t>
            </w:r>
          </w:p>
        </w:tc>
        <w:tc>
          <w:tcPr>
            <w:tcW w:w="7402" w:type="dxa"/>
            <w:gridSpan w:val="3"/>
            <w:tcBorders>
              <w:top w:val="single" w:color="auto" w:sz="4" w:space="0"/>
              <w:left w:val="single" w:color="auto" w:sz="4" w:space="0"/>
              <w:bottom w:val="single" w:color="auto" w:sz="4" w:space="0"/>
              <w:right w:val="single" w:color="auto" w:sz="4" w:space="0"/>
            </w:tcBorders>
            <w:vAlign w:val="center"/>
          </w:tcPr>
          <w:p w14:paraId="6E3C685F">
            <w:pPr>
              <w:pBdr>
                <w:top w:val="none" w:color="auto" w:sz="0" w:space="0"/>
                <w:left w:val="none" w:color="auto" w:sz="0" w:space="0"/>
                <w:bottom w:val="none" w:color="auto" w:sz="0" w:space="0"/>
                <w:right w:val="none" w:color="auto" w:sz="0" w:space="0"/>
              </w:pBdr>
              <w:spacing w:line="300" w:lineRule="exact"/>
              <w:ind w:left="0"/>
              <w:jc w:val="center"/>
              <w:rPr>
                <w:rFonts w:hint="eastAsia" w:ascii="仿宋_GB2312" w:eastAsia="仿宋_GB2312"/>
                <w:sz w:val="24"/>
                <w:szCs w:val="24"/>
              </w:rPr>
            </w:pPr>
          </w:p>
        </w:tc>
      </w:tr>
      <w:tr w14:paraId="6146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35" w:type="dxa"/>
            <w:tcBorders>
              <w:top w:val="single" w:color="auto" w:sz="4" w:space="0"/>
              <w:left w:val="single" w:color="auto" w:sz="4" w:space="0"/>
              <w:bottom w:val="single" w:color="auto" w:sz="4" w:space="0"/>
              <w:right w:val="single" w:color="auto" w:sz="4" w:space="0"/>
            </w:tcBorders>
            <w:vAlign w:val="center"/>
          </w:tcPr>
          <w:p w14:paraId="3329EAFA">
            <w:pPr>
              <w:pBdr>
                <w:top w:val="none" w:color="auto" w:sz="0" w:space="0"/>
                <w:left w:val="none" w:color="auto" w:sz="0" w:space="0"/>
                <w:bottom w:val="none" w:color="auto" w:sz="0" w:space="0"/>
                <w:right w:val="none" w:color="auto" w:sz="0" w:space="0"/>
              </w:pBdr>
              <w:spacing w:line="300" w:lineRule="exact"/>
              <w:ind w:left="0"/>
              <w:jc w:val="center"/>
              <w:rPr>
                <w:rFonts w:hint="eastAsia" w:ascii="仿宋_GB2312" w:eastAsia="仿宋_GB2312"/>
                <w:sz w:val="24"/>
                <w:szCs w:val="24"/>
              </w:rPr>
            </w:pPr>
            <w:r>
              <w:rPr>
                <w:rFonts w:hint="eastAsia" w:ascii="仿宋_GB2312" w:eastAsia="仿宋_GB2312"/>
                <w:sz w:val="24"/>
                <w:szCs w:val="24"/>
              </w:rPr>
              <w:t>评价内容</w:t>
            </w:r>
          </w:p>
        </w:tc>
        <w:tc>
          <w:tcPr>
            <w:tcW w:w="1710" w:type="dxa"/>
            <w:tcBorders>
              <w:top w:val="single" w:color="auto" w:sz="4" w:space="0"/>
              <w:left w:val="single" w:color="auto" w:sz="4" w:space="0"/>
              <w:bottom w:val="single" w:color="auto" w:sz="4" w:space="0"/>
              <w:right w:val="single" w:color="auto" w:sz="4" w:space="0"/>
            </w:tcBorders>
            <w:vAlign w:val="center"/>
          </w:tcPr>
          <w:p w14:paraId="211F8D12">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基本分值</w:t>
            </w:r>
          </w:p>
          <w:p w14:paraId="6BD30A67">
            <w:pPr>
              <w:pBdr>
                <w:top w:val="none" w:color="auto" w:sz="0" w:space="0"/>
                <w:left w:val="none" w:color="auto" w:sz="0" w:space="0"/>
                <w:bottom w:val="none" w:color="auto" w:sz="0" w:space="0"/>
                <w:right w:val="none" w:color="auto" w:sz="0" w:space="0"/>
              </w:pBdr>
              <w:spacing w:line="300" w:lineRule="exact"/>
              <w:ind w:left="0"/>
              <w:jc w:val="center"/>
              <w:rPr>
                <w:rFonts w:hint="eastAsia" w:ascii="仿宋_GB2312" w:eastAsia="仿宋_GB2312"/>
                <w:sz w:val="24"/>
                <w:szCs w:val="24"/>
              </w:rPr>
            </w:pPr>
            <w:r>
              <w:rPr>
                <w:rFonts w:ascii="仿宋_GB2312" w:eastAsia="仿宋_GB2312"/>
                <w:sz w:val="24"/>
                <w:szCs w:val="24"/>
              </w:rPr>
              <w:t>（100分）</w:t>
            </w:r>
          </w:p>
        </w:tc>
        <w:tc>
          <w:tcPr>
            <w:tcW w:w="4865" w:type="dxa"/>
            <w:tcBorders>
              <w:top w:val="single" w:color="auto" w:sz="4" w:space="0"/>
              <w:left w:val="single" w:color="auto" w:sz="4" w:space="0"/>
              <w:bottom w:val="single" w:color="auto" w:sz="4" w:space="0"/>
              <w:right w:val="single" w:color="auto" w:sz="4" w:space="0"/>
            </w:tcBorders>
            <w:vAlign w:val="center"/>
          </w:tcPr>
          <w:p w14:paraId="77B716C9">
            <w:pPr>
              <w:pBdr>
                <w:top w:val="none" w:color="auto" w:sz="0" w:space="0"/>
                <w:left w:val="none" w:color="auto" w:sz="0" w:space="0"/>
                <w:bottom w:val="none" w:color="auto" w:sz="0" w:space="0"/>
                <w:right w:val="none" w:color="auto" w:sz="0" w:space="0"/>
              </w:pBdr>
              <w:spacing w:line="300" w:lineRule="exact"/>
              <w:ind w:left="0"/>
              <w:jc w:val="center"/>
              <w:rPr>
                <w:rFonts w:hint="eastAsia" w:ascii="仿宋_GB2312" w:eastAsia="仿宋_GB2312"/>
                <w:sz w:val="24"/>
                <w:szCs w:val="24"/>
              </w:rPr>
            </w:pPr>
            <w:r>
              <w:rPr>
                <w:rFonts w:ascii="仿宋_GB2312" w:eastAsia="仿宋_GB2312"/>
                <w:sz w:val="24"/>
                <w:szCs w:val="24"/>
              </w:rPr>
              <w:t>评价标准</w:t>
            </w:r>
          </w:p>
        </w:tc>
        <w:tc>
          <w:tcPr>
            <w:tcW w:w="827" w:type="dxa"/>
            <w:tcBorders>
              <w:top w:val="single" w:color="auto" w:sz="4" w:space="0"/>
              <w:left w:val="single" w:color="auto" w:sz="4" w:space="0"/>
              <w:bottom w:val="single" w:color="auto" w:sz="4" w:space="0"/>
              <w:right w:val="single" w:color="auto" w:sz="4" w:space="0"/>
            </w:tcBorders>
            <w:vAlign w:val="center"/>
          </w:tcPr>
          <w:p w14:paraId="28E2284B">
            <w:pPr>
              <w:pBdr>
                <w:top w:val="none" w:color="auto" w:sz="0" w:space="0"/>
                <w:left w:val="none" w:color="auto" w:sz="0" w:space="0"/>
                <w:bottom w:val="none" w:color="auto" w:sz="0" w:space="0"/>
                <w:right w:val="none" w:color="auto" w:sz="0" w:space="0"/>
              </w:pBdr>
              <w:spacing w:line="300" w:lineRule="exact"/>
              <w:ind w:left="0"/>
              <w:jc w:val="center"/>
              <w:rPr>
                <w:rFonts w:hint="eastAsia" w:ascii="仿宋_GB2312" w:eastAsia="仿宋_GB2312"/>
                <w:sz w:val="24"/>
                <w:szCs w:val="24"/>
              </w:rPr>
            </w:pPr>
            <w:r>
              <w:rPr>
                <w:rFonts w:ascii="仿宋_GB2312" w:eastAsia="仿宋_GB2312"/>
                <w:sz w:val="24"/>
                <w:szCs w:val="24"/>
              </w:rPr>
              <w:t>得分</w:t>
            </w:r>
          </w:p>
        </w:tc>
      </w:tr>
      <w:tr w14:paraId="17CB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435" w:type="dxa"/>
            <w:vMerge w:val="restart"/>
            <w:tcBorders>
              <w:top w:val="single" w:color="auto" w:sz="4" w:space="0"/>
              <w:left w:val="single" w:color="auto" w:sz="4" w:space="0"/>
              <w:bottom w:val="single" w:color="auto" w:sz="4" w:space="0"/>
              <w:right w:val="single" w:color="auto" w:sz="4" w:space="0"/>
            </w:tcBorders>
            <w:vAlign w:val="center"/>
          </w:tcPr>
          <w:p w14:paraId="02C7A6AD">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评审质量</w:t>
            </w:r>
          </w:p>
        </w:tc>
        <w:tc>
          <w:tcPr>
            <w:tcW w:w="1710" w:type="dxa"/>
            <w:tcBorders>
              <w:top w:val="single" w:color="auto" w:sz="4" w:space="0"/>
              <w:left w:val="single" w:color="auto" w:sz="4" w:space="0"/>
              <w:bottom w:val="single" w:color="auto" w:sz="4" w:space="0"/>
              <w:right w:val="single" w:color="auto" w:sz="4" w:space="0"/>
            </w:tcBorders>
            <w:vAlign w:val="center"/>
          </w:tcPr>
          <w:p w14:paraId="57A36060">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好</w:t>
            </w:r>
          </w:p>
          <w:p w14:paraId="3F67F930">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（50-60分）</w:t>
            </w:r>
          </w:p>
        </w:tc>
        <w:tc>
          <w:tcPr>
            <w:tcW w:w="4865" w:type="dxa"/>
            <w:tcBorders>
              <w:top w:val="single" w:color="auto" w:sz="4" w:space="0"/>
              <w:left w:val="single" w:color="auto" w:sz="4" w:space="0"/>
              <w:bottom w:val="single" w:color="auto" w:sz="4" w:space="0"/>
              <w:right w:val="single" w:color="auto" w:sz="4" w:space="0"/>
            </w:tcBorders>
            <w:vAlign w:val="center"/>
          </w:tcPr>
          <w:p w14:paraId="366B4BA1">
            <w:pPr>
              <w:pBdr>
                <w:top w:val="none" w:color="auto" w:sz="0" w:space="0"/>
                <w:left w:val="none" w:color="auto" w:sz="0" w:space="0"/>
                <w:bottom w:val="none" w:color="auto" w:sz="0" w:space="0"/>
                <w:right w:val="none" w:color="auto" w:sz="0" w:space="0"/>
              </w:pBdr>
              <w:spacing w:line="300" w:lineRule="exact"/>
              <w:ind w:left="0"/>
              <w:jc w:val="left"/>
              <w:rPr>
                <w:rFonts w:hint="eastAsia" w:ascii="仿宋_GB2312" w:eastAsia="仿宋_GB2312"/>
                <w:sz w:val="24"/>
                <w:szCs w:val="24"/>
              </w:rPr>
            </w:pPr>
            <w:r>
              <w:rPr>
                <w:rFonts w:ascii="仿宋_GB2312" w:eastAsia="仿宋_GB2312"/>
                <w:sz w:val="24"/>
                <w:szCs w:val="24"/>
              </w:rPr>
              <w:t>现场踏勘深入仔细，出具的评审或修改意见准确、明确、具体，符合国家有关政策规定和项目实际情况。审核确认的方案满足项目审批和实施要求。</w:t>
            </w:r>
          </w:p>
        </w:tc>
        <w:tc>
          <w:tcPr>
            <w:tcW w:w="827" w:type="dxa"/>
            <w:tcBorders>
              <w:top w:val="single" w:color="auto" w:sz="4" w:space="0"/>
              <w:left w:val="single" w:color="auto" w:sz="4" w:space="0"/>
              <w:bottom w:val="single" w:color="auto" w:sz="4" w:space="0"/>
              <w:right w:val="single" w:color="auto" w:sz="4" w:space="0"/>
            </w:tcBorders>
            <w:vAlign w:val="center"/>
          </w:tcPr>
          <w:p w14:paraId="080C4653">
            <w:pPr>
              <w:pBdr>
                <w:top w:val="none" w:color="auto" w:sz="0" w:space="0"/>
                <w:left w:val="none" w:color="auto" w:sz="0" w:space="0"/>
                <w:bottom w:val="none" w:color="auto" w:sz="0" w:space="0"/>
                <w:right w:val="none" w:color="auto" w:sz="0" w:space="0"/>
              </w:pBdr>
              <w:spacing w:line="300" w:lineRule="exact"/>
              <w:ind w:left="0"/>
              <w:jc w:val="center"/>
              <w:rPr>
                <w:rFonts w:hint="eastAsia" w:ascii="仿宋_GB2312" w:eastAsia="仿宋_GB2312"/>
                <w:sz w:val="24"/>
                <w:szCs w:val="24"/>
              </w:rPr>
            </w:pPr>
          </w:p>
        </w:tc>
      </w:tr>
      <w:tr w14:paraId="6453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435" w:type="dxa"/>
            <w:vMerge w:val="continue"/>
            <w:tcBorders>
              <w:top w:val="single" w:color="auto" w:sz="4" w:space="0"/>
              <w:left w:val="single" w:color="auto" w:sz="4" w:space="0"/>
              <w:bottom w:val="single" w:color="auto" w:sz="4" w:space="0"/>
              <w:right w:val="single" w:color="auto" w:sz="4" w:space="0"/>
            </w:tcBorders>
            <w:vAlign w:val="center"/>
          </w:tcPr>
          <w:p w14:paraId="013D8A42"/>
        </w:tc>
        <w:tc>
          <w:tcPr>
            <w:tcW w:w="1710" w:type="dxa"/>
            <w:tcBorders>
              <w:top w:val="single" w:color="auto" w:sz="4" w:space="0"/>
              <w:left w:val="single" w:color="auto" w:sz="4" w:space="0"/>
              <w:bottom w:val="single" w:color="auto" w:sz="4" w:space="0"/>
              <w:right w:val="single" w:color="auto" w:sz="4" w:space="0"/>
            </w:tcBorders>
            <w:vAlign w:val="center"/>
          </w:tcPr>
          <w:p w14:paraId="2CA35326">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一般</w:t>
            </w:r>
          </w:p>
          <w:p w14:paraId="6405A9BB">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（30-50分）</w:t>
            </w:r>
          </w:p>
        </w:tc>
        <w:tc>
          <w:tcPr>
            <w:tcW w:w="4865" w:type="dxa"/>
            <w:tcBorders>
              <w:top w:val="single" w:color="auto" w:sz="4" w:space="0"/>
              <w:left w:val="single" w:color="auto" w:sz="4" w:space="0"/>
              <w:bottom w:val="single" w:color="auto" w:sz="4" w:space="0"/>
              <w:right w:val="single" w:color="auto" w:sz="4" w:space="0"/>
            </w:tcBorders>
            <w:vAlign w:val="center"/>
          </w:tcPr>
          <w:p w14:paraId="1F925174">
            <w:pPr>
              <w:pBdr>
                <w:top w:val="none" w:color="auto" w:sz="0" w:space="0"/>
                <w:left w:val="none" w:color="auto" w:sz="0" w:space="0"/>
                <w:bottom w:val="none" w:color="auto" w:sz="0" w:space="0"/>
                <w:right w:val="none" w:color="auto" w:sz="0" w:space="0"/>
              </w:pBdr>
              <w:spacing w:line="300" w:lineRule="exact"/>
              <w:ind w:left="0"/>
              <w:jc w:val="left"/>
              <w:rPr>
                <w:rFonts w:ascii="仿宋_GB2312" w:eastAsia="仿宋_GB2312"/>
                <w:sz w:val="24"/>
                <w:szCs w:val="24"/>
              </w:rPr>
            </w:pPr>
            <w:r>
              <w:rPr>
                <w:rFonts w:ascii="仿宋_GB2312" w:eastAsia="仿宋_GB2312"/>
                <w:sz w:val="24"/>
                <w:szCs w:val="24"/>
              </w:rPr>
              <w:t>现场踏勘较为仔细，出具的评审或修改意见较为准确、明确和具体，基本符合国家有关政策规定和项目实际情况。审核确认的方案基本满足项目审批和实施要求。</w:t>
            </w:r>
          </w:p>
        </w:tc>
        <w:tc>
          <w:tcPr>
            <w:tcW w:w="827" w:type="dxa"/>
            <w:tcBorders>
              <w:top w:val="single" w:color="auto" w:sz="4" w:space="0"/>
              <w:left w:val="single" w:color="auto" w:sz="4" w:space="0"/>
              <w:bottom w:val="single" w:color="auto" w:sz="4" w:space="0"/>
              <w:right w:val="single" w:color="auto" w:sz="4" w:space="0"/>
            </w:tcBorders>
            <w:vAlign w:val="center"/>
          </w:tcPr>
          <w:p w14:paraId="28DDC2DD">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p>
        </w:tc>
      </w:tr>
      <w:tr w14:paraId="01E3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435" w:type="dxa"/>
            <w:vMerge w:val="continue"/>
            <w:tcBorders>
              <w:top w:val="single" w:color="auto" w:sz="4" w:space="0"/>
              <w:left w:val="single" w:color="auto" w:sz="4" w:space="0"/>
              <w:bottom w:val="single" w:color="auto" w:sz="4" w:space="0"/>
              <w:right w:val="single" w:color="auto" w:sz="4" w:space="0"/>
            </w:tcBorders>
            <w:vAlign w:val="center"/>
          </w:tcPr>
          <w:p w14:paraId="477F9B63"/>
        </w:tc>
        <w:tc>
          <w:tcPr>
            <w:tcW w:w="1710" w:type="dxa"/>
            <w:tcBorders>
              <w:top w:val="single" w:color="auto" w:sz="4" w:space="0"/>
              <w:left w:val="single" w:color="auto" w:sz="4" w:space="0"/>
              <w:bottom w:val="single" w:color="auto" w:sz="4" w:space="0"/>
              <w:right w:val="single" w:color="auto" w:sz="4" w:space="0"/>
            </w:tcBorders>
            <w:vAlign w:val="center"/>
          </w:tcPr>
          <w:p w14:paraId="0B98E627">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差</w:t>
            </w:r>
          </w:p>
          <w:p w14:paraId="5A6F09CB">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（0-30分）</w:t>
            </w:r>
          </w:p>
        </w:tc>
        <w:tc>
          <w:tcPr>
            <w:tcW w:w="4865" w:type="dxa"/>
            <w:tcBorders>
              <w:top w:val="single" w:color="auto" w:sz="4" w:space="0"/>
              <w:left w:val="single" w:color="auto" w:sz="4" w:space="0"/>
              <w:bottom w:val="single" w:color="auto" w:sz="4" w:space="0"/>
              <w:right w:val="single" w:color="auto" w:sz="4" w:space="0"/>
            </w:tcBorders>
            <w:vAlign w:val="center"/>
          </w:tcPr>
          <w:p w14:paraId="3A52BD2D">
            <w:pPr>
              <w:pBdr>
                <w:top w:val="none" w:color="auto" w:sz="0" w:space="0"/>
                <w:left w:val="none" w:color="auto" w:sz="0" w:space="0"/>
                <w:bottom w:val="none" w:color="auto" w:sz="0" w:space="0"/>
                <w:right w:val="none" w:color="auto" w:sz="0" w:space="0"/>
              </w:pBdr>
              <w:spacing w:line="300" w:lineRule="exact"/>
              <w:ind w:left="0"/>
              <w:jc w:val="left"/>
              <w:rPr>
                <w:rFonts w:ascii="仿宋_GB2312" w:eastAsia="仿宋_GB2312"/>
                <w:sz w:val="24"/>
                <w:szCs w:val="24"/>
              </w:rPr>
            </w:pPr>
            <w:r>
              <w:rPr>
                <w:rFonts w:ascii="仿宋_GB2312" w:eastAsia="仿宋_GB2312"/>
                <w:sz w:val="24"/>
                <w:szCs w:val="24"/>
              </w:rPr>
              <w:t>现场踏勘草草了事，出具的评审或修改意见模棱两可、含糊不清，不符合国家有关政策规定和项目实际情况。审核确认的方案不满足项目审批和实施要求，被审批科室要求重新修改。</w:t>
            </w:r>
          </w:p>
        </w:tc>
        <w:tc>
          <w:tcPr>
            <w:tcW w:w="827" w:type="dxa"/>
            <w:tcBorders>
              <w:top w:val="single" w:color="auto" w:sz="4" w:space="0"/>
              <w:left w:val="single" w:color="auto" w:sz="4" w:space="0"/>
              <w:bottom w:val="single" w:color="auto" w:sz="4" w:space="0"/>
              <w:right w:val="single" w:color="auto" w:sz="4" w:space="0"/>
            </w:tcBorders>
            <w:vAlign w:val="center"/>
          </w:tcPr>
          <w:p w14:paraId="50B183D6">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p>
        </w:tc>
      </w:tr>
      <w:tr w14:paraId="5148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35" w:type="dxa"/>
            <w:vMerge w:val="restart"/>
            <w:tcBorders>
              <w:top w:val="single" w:color="auto" w:sz="4" w:space="0"/>
              <w:left w:val="single" w:color="auto" w:sz="4" w:space="0"/>
              <w:bottom w:val="single" w:color="auto" w:sz="4" w:space="0"/>
              <w:right w:val="single" w:color="auto" w:sz="4" w:space="0"/>
            </w:tcBorders>
            <w:vAlign w:val="center"/>
          </w:tcPr>
          <w:p w14:paraId="4D97C932">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评审效率</w:t>
            </w:r>
          </w:p>
        </w:tc>
        <w:tc>
          <w:tcPr>
            <w:tcW w:w="1710" w:type="dxa"/>
            <w:tcBorders>
              <w:top w:val="single" w:color="auto" w:sz="4" w:space="0"/>
              <w:left w:val="single" w:color="auto" w:sz="4" w:space="0"/>
              <w:bottom w:val="single" w:color="auto" w:sz="4" w:space="0"/>
              <w:right w:val="single" w:color="auto" w:sz="4" w:space="0"/>
            </w:tcBorders>
            <w:vAlign w:val="center"/>
          </w:tcPr>
          <w:p w14:paraId="6AB27CAD">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高</w:t>
            </w:r>
          </w:p>
          <w:p w14:paraId="115B8510">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（15-20分）</w:t>
            </w:r>
          </w:p>
        </w:tc>
        <w:tc>
          <w:tcPr>
            <w:tcW w:w="4865" w:type="dxa"/>
            <w:tcBorders>
              <w:top w:val="single" w:color="auto" w:sz="4" w:space="0"/>
              <w:left w:val="single" w:color="auto" w:sz="4" w:space="0"/>
              <w:bottom w:val="single" w:color="auto" w:sz="4" w:space="0"/>
              <w:right w:val="single" w:color="auto" w:sz="4" w:space="0"/>
            </w:tcBorders>
            <w:vAlign w:val="center"/>
          </w:tcPr>
          <w:p w14:paraId="4088D172">
            <w:pPr>
              <w:pBdr>
                <w:top w:val="none" w:color="auto" w:sz="0" w:space="0"/>
                <w:left w:val="none" w:color="auto" w:sz="0" w:space="0"/>
                <w:bottom w:val="none" w:color="auto" w:sz="0" w:space="0"/>
                <w:right w:val="none" w:color="auto" w:sz="0" w:space="0"/>
              </w:pBdr>
              <w:spacing w:line="300" w:lineRule="exact"/>
              <w:ind w:left="0"/>
              <w:jc w:val="left"/>
              <w:rPr>
                <w:rFonts w:ascii="仿宋_GB2312" w:eastAsia="仿宋_GB2312"/>
                <w:sz w:val="24"/>
                <w:szCs w:val="24"/>
              </w:rPr>
            </w:pPr>
            <w:r>
              <w:rPr>
                <w:rFonts w:ascii="仿宋_GB2312" w:eastAsia="仿宋_GB2312"/>
                <w:sz w:val="24"/>
                <w:szCs w:val="24"/>
              </w:rPr>
              <w:t>收到修改方案后2个工作日内回复审核意见或签字。</w:t>
            </w:r>
          </w:p>
        </w:tc>
        <w:tc>
          <w:tcPr>
            <w:tcW w:w="827" w:type="dxa"/>
            <w:tcBorders>
              <w:top w:val="single" w:color="auto" w:sz="4" w:space="0"/>
              <w:left w:val="single" w:color="auto" w:sz="4" w:space="0"/>
              <w:bottom w:val="single" w:color="auto" w:sz="4" w:space="0"/>
              <w:right w:val="single" w:color="auto" w:sz="4" w:space="0"/>
            </w:tcBorders>
            <w:vAlign w:val="center"/>
          </w:tcPr>
          <w:p w14:paraId="4B77691F">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p>
        </w:tc>
      </w:tr>
      <w:tr w14:paraId="6A8A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35" w:type="dxa"/>
            <w:vMerge w:val="continue"/>
            <w:tcBorders>
              <w:top w:val="single" w:color="auto" w:sz="4" w:space="0"/>
              <w:left w:val="single" w:color="auto" w:sz="4" w:space="0"/>
              <w:bottom w:val="single" w:color="auto" w:sz="4" w:space="0"/>
              <w:right w:val="single" w:color="auto" w:sz="4" w:space="0"/>
            </w:tcBorders>
            <w:vAlign w:val="center"/>
          </w:tcPr>
          <w:p w14:paraId="3629EB81"/>
        </w:tc>
        <w:tc>
          <w:tcPr>
            <w:tcW w:w="1710" w:type="dxa"/>
            <w:tcBorders>
              <w:top w:val="single" w:color="auto" w:sz="4" w:space="0"/>
              <w:left w:val="single" w:color="auto" w:sz="4" w:space="0"/>
              <w:bottom w:val="single" w:color="auto" w:sz="4" w:space="0"/>
              <w:right w:val="single" w:color="auto" w:sz="4" w:space="0"/>
            </w:tcBorders>
            <w:vAlign w:val="center"/>
          </w:tcPr>
          <w:p w14:paraId="1D5B9079">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一般</w:t>
            </w:r>
          </w:p>
          <w:p w14:paraId="59B8CA55">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（10-15分）</w:t>
            </w:r>
          </w:p>
        </w:tc>
        <w:tc>
          <w:tcPr>
            <w:tcW w:w="4865" w:type="dxa"/>
            <w:tcBorders>
              <w:top w:val="single" w:color="auto" w:sz="4" w:space="0"/>
              <w:left w:val="single" w:color="auto" w:sz="4" w:space="0"/>
              <w:bottom w:val="single" w:color="auto" w:sz="4" w:space="0"/>
              <w:right w:val="single" w:color="auto" w:sz="4" w:space="0"/>
            </w:tcBorders>
            <w:vAlign w:val="center"/>
          </w:tcPr>
          <w:p w14:paraId="3B65B070">
            <w:pPr>
              <w:pBdr>
                <w:top w:val="none" w:color="auto" w:sz="0" w:space="0"/>
                <w:left w:val="none" w:color="auto" w:sz="0" w:space="0"/>
                <w:bottom w:val="none" w:color="auto" w:sz="0" w:space="0"/>
                <w:right w:val="none" w:color="auto" w:sz="0" w:space="0"/>
              </w:pBdr>
              <w:spacing w:line="300" w:lineRule="exact"/>
              <w:ind w:left="0"/>
              <w:jc w:val="left"/>
              <w:rPr>
                <w:rFonts w:ascii="仿宋_GB2312" w:eastAsia="仿宋_GB2312"/>
                <w:sz w:val="24"/>
                <w:szCs w:val="24"/>
              </w:rPr>
            </w:pPr>
            <w:r>
              <w:rPr>
                <w:rFonts w:ascii="仿宋_GB2312" w:eastAsia="仿宋_GB2312"/>
                <w:sz w:val="24"/>
                <w:szCs w:val="24"/>
              </w:rPr>
              <w:t>收到修改方案后3至5个工作日内回复审核意见或签字。</w:t>
            </w:r>
          </w:p>
        </w:tc>
        <w:tc>
          <w:tcPr>
            <w:tcW w:w="827" w:type="dxa"/>
            <w:tcBorders>
              <w:top w:val="single" w:color="auto" w:sz="4" w:space="0"/>
              <w:left w:val="single" w:color="auto" w:sz="4" w:space="0"/>
              <w:bottom w:val="single" w:color="auto" w:sz="4" w:space="0"/>
              <w:right w:val="single" w:color="auto" w:sz="4" w:space="0"/>
            </w:tcBorders>
            <w:vAlign w:val="center"/>
          </w:tcPr>
          <w:p w14:paraId="0CD754DA">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p>
        </w:tc>
      </w:tr>
      <w:tr w14:paraId="5480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35" w:type="dxa"/>
            <w:vMerge w:val="continue"/>
            <w:tcBorders>
              <w:top w:val="single" w:color="auto" w:sz="4" w:space="0"/>
              <w:left w:val="single" w:color="auto" w:sz="4" w:space="0"/>
              <w:bottom w:val="single" w:color="auto" w:sz="4" w:space="0"/>
              <w:right w:val="single" w:color="auto" w:sz="4" w:space="0"/>
            </w:tcBorders>
            <w:vAlign w:val="center"/>
          </w:tcPr>
          <w:p w14:paraId="36DBE1C2"/>
        </w:tc>
        <w:tc>
          <w:tcPr>
            <w:tcW w:w="1710" w:type="dxa"/>
            <w:tcBorders>
              <w:top w:val="single" w:color="auto" w:sz="4" w:space="0"/>
              <w:left w:val="single" w:color="auto" w:sz="4" w:space="0"/>
              <w:bottom w:val="single" w:color="auto" w:sz="4" w:space="0"/>
              <w:right w:val="single" w:color="auto" w:sz="4" w:space="0"/>
            </w:tcBorders>
            <w:vAlign w:val="center"/>
          </w:tcPr>
          <w:p w14:paraId="1C791A98">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低</w:t>
            </w:r>
          </w:p>
          <w:p w14:paraId="5729E5E7">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（0-10分）</w:t>
            </w:r>
          </w:p>
        </w:tc>
        <w:tc>
          <w:tcPr>
            <w:tcW w:w="4865" w:type="dxa"/>
            <w:tcBorders>
              <w:top w:val="single" w:color="auto" w:sz="4" w:space="0"/>
              <w:left w:val="single" w:color="auto" w:sz="4" w:space="0"/>
              <w:bottom w:val="single" w:color="auto" w:sz="4" w:space="0"/>
              <w:right w:val="single" w:color="auto" w:sz="4" w:space="0"/>
            </w:tcBorders>
            <w:vAlign w:val="center"/>
          </w:tcPr>
          <w:p w14:paraId="49E512F3">
            <w:pPr>
              <w:pBdr>
                <w:top w:val="none" w:color="auto" w:sz="0" w:space="0"/>
                <w:left w:val="none" w:color="auto" w:sz="0" w:space="0"/>
                <w:bottom w:val="none" w:color="auto" w:sz="0" w:space="0"/>
                <w:right w:val="none" w:color="auto" w:sz="0" w:space="0"/>
              </w:pBdr>
              <w:spacing w:line="300" w:lineRule="exact"/>
              <w:ind w:left="0"/>
              <w:jc w:val="left"/>
              <w:rPr>
                <w:rFonts w:ascii="仿宋_GB2312" w:eastAsia="仿宋_GB2312"/>
                <w:sz w:val="24"/>
                <w:szCs w:val="24"/>
              </w:rPr>
            </w:pPr>
            <w:r>
              <w:rPr>
                <w:rFonts w:ascii="仿宋_GB2312" w:eastAsia="仿宋_GB2312"/>
                <w:sz w:val="24"/>
                <w:szCs w:val="24"/>
              </w:rPr>
              <w:t>收到修改方案后5个工作日及以上回复审核意见或签字。</w:t>
            </w:r>
          </w:p>
        </w:tc>
        <w:tc>
          <w:tcPr>
            <w:tcW w:w="827" w:type="dxa"/>
            <w:tcBorders>
              <w:top w:val="single" w:color="auto" w:sz="4" w:space="0"/>
              <w:left w:val="single" w:color="auto" w:sz="4" w:space="0"/>
              <w:bottom w:val="single" w:color="auto" w:sz="4" w:space="0"/>
              <w:right w:val="single" w:color="auto" w:sz="4" w:space="0"/>
            </w:tcBorders>
            <w:vAlign w:val="center"/>
          </w:tcPr>
          <w:p w14:paraId="661BD0D7">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p>
        </w:tc>
      </w:tr>
      <w:tr w14:paraId="4916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35" w:type="dxa"/>
            <w:vMerge w:val="restart"/>
            <w:tcBorders>
              <w:top w:val="single" w:color="auto" w:sz="4" w:space="0"/>
              <w:left w:val="single" w:color="auto" w:sz="4" w:space="0"/>
              <w:bottom w:val="single" w:color="auto" w:sz="4" w:space="0"/>
              <w:right w:val="single" w:color="auto" w:sz="4" w:space="0"/>
            </w:tcBorders>
            <w:vAlign w:val="center"/>
          </w:tcPr>
          <w:p w14:paraId="344545D8">
            <w:pPr>
              <w:pBdr>
                <w:top w:val="none" w:color="auto" w:sz="0" w:space="0"/>
                <w:left w:val="none" w:color="auto" w:sz="0" w:space="0"/>
                <w:bottom w:val="none" w:color="auto" w:sz="0" w:space="0"/>
                <w:right w:val="none" w:color="auto" w:sz="0" w:space="0"/>
              </w:pBdr>
              <w:spacing w:line="300" w:lineRule="exact"/>
              <w:ind w:left="0"/>
              <w:jc w:val="center"/>
              <w:rPr>
                <w:rFonts w:hint="eastAsia" w:ascii="仿宋_GB2312" w:eastAsia="仿宋_GB2312"/>
                <w:sz w:val="24"/>
                <w:szCs w:val="24"/>
              </w:rPr>
            </w:pPr>
            <w:r>
              <w:rPr>
                <w:rFonts w:ascii="仿宋_GB2312" w:eastAsia="仿宋_GB2312"/>
                <w:sz w:val="24"/>
                <w:szCs w:val="24"/>
              </w:rPr>
              <w:t>评审态度</w:t>
            </w:r>
          </w:p>
        </w:tc>
        <w:tc>
          <w:tcPr>
            <w:tcW w:w="1710" w:type="dxa"/>
            <w:tcBorders>
              <w:top w:val="single" w:color="auto" w:sz="4" w:space="0"/>
              <w:left w:val="single" w:color="auto" w:sz="4" w:space="0"/>
              <w:bottom w:val="single" w:color="auto" w:sz="4" w:space="0"/>
              <w:right w:val="single" w:color="auto" w:sz="4" w:space="0"/>
            </w:tcBorders>
            <w:vAlign w:val="center"/>
          </w:tcPr>
          <w:p w14:paraId="22B5A3F4">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满意</w:t>
            </w:r>
          </w:p>
          <w:p w14:paraId="029640A9">
            <w:pPr>
              <w:pBdr>
                <w:top w:val="none" w:color="auto" w:sz="0" w:space="0"/>
                <w:left w:val="none" w:color="auto" w:sz="0" w:space="0"/>
                <w:bottom w:val="none" w:color="auto" w:sz="0" w:space="0"/>
                <w:right w:val="none" w:color="auto" w:sz="0" w:space="0"/>
              </w:pBdr>
              <w:spacing w:line="300" w:lineRule="exact"/>
              <w:ind w:left="0"/>
              <w:jc w:val="center"/>
              <w:rPr>
                <w:rFonts w:hint="eastAsia" w:ascii="仿宋_GB2312" w:eastAsia="仿宋_GB2312"/>
                <w:sz w:val="24"/>
                <w:szCs w:val="24"/>
              </w:rPr>
            </w:pPr>
            <w:r>
              <w:rPr>
                <w:rFonts w:ascii="仿宋_GB2312" w:eastAsia="仿宋_GB2312"/>
                <w:sz w:val="24"/>
                <w:szCs w:val="24"/>
              </w:rPr>
              <w:t>（15-20分）</w:t>
            </w:r>
          </w:p>
        </w:tc>
        <w:tc>
          <w:tcPr>
            <w:tcW w:w="4865" w:type="dxa"/>
            <w:tcBorders>
              <w:top w:val="single" w:color="auto" w:sz="4" w:space="0"/>
              <w:left w:val="single" w:color="auto" w:sz="4" w:space="0"/>
              <w:bottom w:val="single" w:color="auto" w:sz="4" w:space="0"/>
              <w:right w:val="single" w:color="auto" w:sz="4" w:space="0"/>
            </w:tcBorders>
            <w:vAlign w:val="center"/>
          </w:tcPr>
          <w:p w14:paraId="24FB7FC4">
            <w:pPr>
              <w:pBdr>
                <w:top w:val="none" w:color="auto" w:sz="0" w:space="0"/>
                <w:left w:val="none" w:color="auto" w:sz="0" w:space="0"/>
                <w:bottom w:val="none" w:color="auto" w:sz="0" w:space="0"/>
                <w:right w:val="none" w:color="auto" w:sz="0" w:space="0"/>
              </w:pBdr>
              <w:spacing w:line="300" w:lineRule="exact"/>
              <w:ind w:left="0"/>
              <w:jc w:val="left"/>
              <w:rPr>
                <w:rFonts w:ascii="仿宋_GB2312" w:eastAsia="仿宋_GB2312"/>
                <w:sz w:val="24"/>
                <w:szCs w:val="24"/>
              </w:rPr>
            </w:pPr>
            <w:r>
              <w:rPr>
                <w:rFonts w:ascii="仿宋_GB2312" w:eastAsia="仿宋_GB2312"/>
                <w:sz w:val="24"/>
                <w:szCs w:val="24"/>
              </w:rPr>
              <w:t>态度和善，言语温和，一次性告知全部修改意见。</w:t>
            </w:r>
          </w:p>
        </w:tc>
        <w:tc>
          <w:tcPr>
            <w:tcW w:w="827" w:type="dxa"/>
            <w:tcBorders>
              <w:top w:val="single" w:color="auto" w:sz="4" w:space="0"/>
              <w:left w:val="single" w:color="auto" w:sz="4" w:space="0"/>
              <w:bottom w:val="single" w:color="auto" w:sz="4" w:space="0"/>
              <w:right w:val="single" w:color="auto" w:sz="4" w:space="0"/>
            </w:tcBorders>
            <w:vAlign w:val="center"/>
          </w:tcPr>
          <w:p w14:paraId="00151F0F">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p>
        </w:tc>
      </w:tr>
      <w:tr w14:paraId="3CC6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35" w:type="dxa"/>
            <w:vMerge w:val="continue"/>
            <w:tcBorders>
              <w:top w:val="single" w:color="auto" w:sz="4" w:space="0"/>
              <w:left w:val="single" w:color="auto" w:sz="4" w:space="0"/>
              <w:bottom w:val="single" w:color="auto" w:sz="4" w:space="0"/>
              <w:right w:val="single" w:color="auto" w:sz="4" w:space="0"/>
            </w:tcBorders>
            <w:vAlign w:val="center"/>
          </w:tcPr>
          <w:p w14:paraId="7F9D4444"/>
        </w:tc>
        <w:tc>
          <w:tcPr>
            <w:tcW w:w="1710" w:type="dxa"/>
            <w:tcBorders>
              <w:top w:val="single" w:color="auto" w:sz="4" w:space="0"/>
              <w:left w:val="single" w:color="auto" w:sz="4" w:space="0"/>
              <w:bottom w:val="single" w:color="auto" w:sz="4" w:space="0"/>
              <w:right w:val="single" w:color="auto" w:sz="4" w:space="0"/>
            </w:tcBorders>
            <w:vAlign w:val="center"/>
          </w:tcPr>
          <w:p w14:paraId="0C7B2009">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基本满意（10-15分）</w:t>
            </w:r>
          </w:p>
        </w:tc>
        <w:tc>
          <w:tcPr>
            <w:tcW w:w="4865" w:type="dxa"/>
            <w:tcBorders>
              <w:top w:val="single" w:color="auto" w:sz="4" w:space="0"/>
              <w:left w:val="single" w:color="auto" w:sz="4" w:space="0"/>
              <w:bottom w:val="single" w:color="auto" w:sz="4" w:space="0"/>
              <w:right w:val="single" w:color="auto" w:sz="4" w:space="0"/>
            </w:tcBorders>
            <w:vAlign w:val="center"/>
          </w:tcPr>
          <w:p w14:paraId="44D93F5D">
            <w:pPr>
              <w:pBdr>
                <w:top w:val="none" w:color="auto" w:sz="0" w:space="0"/>
                <w:left w:val="none" w:color="auto" w:sz="0" w:space="0"/>
                <w:bottom w:val="none" w:color="auto" w:sz="0" w:space="0"/>
                <w:right w:val="none" w:color="auto" w:sz="0" w:space="0"/>
              </w:pBdr>
              <w:spacing w:line="300" w:lineRule="exact"/>
              <w:ind w:left="0"/>
              <w:jc w:val="left"/>
              <w:rPr>
                <w:rFonts w:ascii="仿宋_GB2312" w:eastAsia="仿宋_GB2312"/>
                <w:sz w:val="24"/>
                <w:szCs w:val="24"/>
              </w:rPr>
            </w:pPr>
            <w:r>
              <w:rPr>
                <w:rFonts w:ascii="仿宋_GB2312" w:eastAsia="仿宋_GB2312"/>
                <w:sz w:val="24"/>
                <w:szCs w:val="24"/>
              </w:rPr>
              <w:t>态度较和善，言语较温和，多次（2-3次）才告知完修改意见。</w:t>
            </w:r>
          </w:p>
        </w:tc>
        <w:tc>
          <w:tcPr>
            <w:tcW w:w="827" w:type="dxa"/>
            <w:tcBorders>
              <w:top w:val="single" w:color="auto" w:sz="4" w:space="0"/>
              <w:left w:val="single" w:color="auto" w:sz="4" w:space="0"/>
              <w:bottom w:val="single" w:color="auto" w:sz="4" w:space="0"/>
              <w:right w:val="single" w:color="auto" w:sz="4" w:space="0"/>
            </w:tcBorders>
            <w:vAlign w:val="center"/>
          </w:tcPr>
          <w:p w14:paraId="1C67E98D">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p>
        </w:tc>
      </w:tr>
      <w:tr w14:paraId="4D44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35" w:type="dxa"/>
            <w:vMerge w:val="continue"/>
            <w:tcBorders>
              <w:top w:val="single" w:color="auto" w:sz="4" w:space="0"/>
              <w:left w:val="single" w:color="auto" w:sz="4" w:space="0"/>
              <w:bottom w:val="single" w:color="auto" w:sz="4" w:space="0"/>
              <w:right w:val="single" w:color="auto" w:sz="4" w:space="0"/>
            </w:tcBorders>
            <w:vAlign w:val="center"/>
          </w:tcPr>
          <w:p w14:paraId="5BD039A0"/>
        </w:tc>
        <w:tc>
          <w:tcPr>
            <w:tcW w:w="1710" w:type="dxa"/>
            <w:tcBorders>
              <w:top w:val="single" w:color="auto" w:sz="4" w:space="0"/>
              <w:left w:val="single" w:color="auto" w:sz="4" w:space="0"/>
              <w:bottom w:val="single" w:color="auto" w:sz="4" w:space="0"/>
              <w:right w:val="single" w:color="auto" w:sz="4" w:space="0"/>
            </w:tcBorders>
            <w:vAlign w:val="center"/>
          </w:tcPr>
          <w:p w14:paraId="7CC464F4">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不满意</w:t>
            </w:r>
          </w:p>
          <w:p w14:paraId="62486450">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（0-10分）</w:t>
            </w:r>
          </w:p>
        </w:tc>
        <w:tc>
          <w:tcPr>
            <w:tcW w:w="4865" w:type="dxa"/>
            <w:tcBorders>
              <w:top w:val="single" w:color="auto" w:sz="4" w:space="0"/>
              <w:left w:val="single" w:color="auto" w:sz="4" w:space="0"/>
              <w:bottom w:val="single" w:color="auto" w:sz="4" w:space="0"/>
              <w:right w:val="single" w:color="auto" w:sz="4" w:space="0"/>
            </w:tcBorders>
            <w:vAlign w:val="center"/>
          </w:tcPr>
          <w:p w14:paraId="66B79512">
            <w:pPr>
              <w:pBdr>
                <w:top w:val="none" w:color="auto" w:sz="0" w:space="0"/>
                <w:left w:val="none" w:color="auto" w:sz="0" w:space="0"/>
                <w:bottom w:val="none" w:color="auto" w:sz="0" w:space="0"/>
                <w:right w:val="none" w:color="auto" w:sz="0" w:space="0"/>
              </w:pBdr>
              <w:spacing w:line="300" w:lineRule="exact"/>
              <w:ind w:left="0"/>
              <w:jc w:val="left"/>
              <w:rPr>
                <w:rFonts w:ascii="仿宋_GB2312" w:eastAsia="仿宋_GB2312"/>
                <w:sz w:val="24"/>
                <w:szCs w:val="24"/>
              </w:rPr>
            </w:pPr>
            <w:r>
              <w:rPr>
                <w:rFonts w:ascii="仿宋_GB2312" w:eastAsia="仿宋_GB2312"/>
                <w:sz w:val="24"/>
                <w:szCs w:val="24"/>
              </w:rPr>
              <w:t>态度强横，言语粗暴</w:t>
            </w:r>
            <w:r>
              <w:rPr>
                <w:rFonts w:hint="eastAsia" w:ascii="仿宋_GB2312" w:eastAsia="仿宋_GB2312"/>
                <w:sz w:val="24"/>
                <w:szCs w:val="24"/>
                <w:lang w:eastAsia="zh-CN"/>
              </w:rPr>
              <w:t>，</w:t>
            </w:r>
            <w:r>
              <w:rPr>
                <w:rFonts w:ascii="仿宋_GB2312" w:eastAsia="仿宋_GB2312"/>
                <w:sz w:val="24"/>
                <w:szCs w:val="24"/>
              </w:rPr>
              <w:t>故意刁难，修改中反复提出新的修改意见。</w:t>
            </w:r>
          </w:p>
        </w:tc>
        <w:tc>
          <w:tcPr>
            <w:tcW w:w="827" w:type="dxa"/>
            <w:tcBorders>
              <w:top w:val="single" w:color="auto" w:sz="4" w:space="0"/>
              <w:left w:val="single" w:color="auto" w:sz="4" w:space="0"/>
              <w:bottom w:val="single" w:color="auto" w:sz="4" w:space="0"/>
              <w:right w:val="single" w:color="auto" w:sz="4" w:space="0"/>
            </w:tcBorders>
            <w:vAlign w:val="center"/>
          </w:tcPr>
          <w:p w14:paraId="7D317FB3">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p>
        </w:tc>
      </w:tr>
      <w:tr w14:paraId="1B54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5" w:type="dxa"/>
            <w:vMerge w:val="restart"/>
            <w:tcBorders>
              <w:top w:val="single" w:color="auto" w:sz="4" w:space="0"/>
              <w:left w:val="single" w:color="auto" w:sz="4" w:space="0"/>
              <w:bottom w:val="single" w:color="auto" w:sz="4" w:space="0"/>
              <w:right w:val="single" w:color="auto" w:sz="4" w:space="0"/>
            </w:tcBorders>
            <w:vAlign w:val="center"/>
          </w:tcPr>
          <w:p w14:paraId="53EAB6FF">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廉洁情况</w:t>
            </w:r>
          </w:p>
        </w:tc>
        <w:tc>
          <w:tcPr>
            <w:tcW w:w="6575" w:type="dxa"/>
            <w:gridSpan w:val="2"/>
            <w:tcBorders>
              <w:top w:val="single" w:color="auto" w:sz="4" w:space="0"/>
              <w:left w:val="single" w:color="auto" w:sz="4" w:space="0"/>
              <w:bottom w:val="single" w:color="auto" w:sz="4" w:space="0"/>
              <w:right w:val="single" w:color="auto" w:sz="4" w:space="0"/>
            </w:tcBorders>
            <w:vAlign w:val="center"/>
          </w:tcPr>
          <w:p w14:paraId="0DBFDA39">
            <w:pPr>
              <w:pBdr>
                <w:top w:val="none" w:color="auto" w:sz="0" w:space="0"/>
                <w:left w:val="none" w:color="auto" w:sz="0" w:space="0"/>
                <w:bottom w:val="none" w:color="auto" w:sz="0" w:space="0"/>
                <w:right w:val="none" w:color="auto" w:sz="0" w:space="0"/>
              </w:pBdr>
              <w:spacing w:line="300" w:lineRule="exact"/>
              <w:ind w:left="0"/>
              <w:jc w:val="left"/>
              <w:rPr>
                <w:rFonts w:ascii="仿宋_GB2312" w:eastAsia="仿宋_GB2312"/>
                <w:sz w:val="24"/>
                <w:szCs w:val="24"/>
              </w:rPr>
            </w:pPr>
            <w:r>
              <w:rPr>
                <w:rFonts w:hint="eastAsia" w:ascii="仿宋_GB2312" w:eastAsia="仿宋_GB2312" w:cs="宋体"/>
                <w:sz w:val="24"/>
                <w:lang w:val="en-US" w:eastAsia="zh-CN"/>
              </w:rPr>
              <w:t>是否存在</w:t>
            </w:r>
            <w:r>
              <w:rPr>
                <w:rFonts w:ascii="仿宋_GB2312" w:eastAsia="仿宋_GB2312" w:cs="宋体"/>
                <w:sz w:val="24"/>
                <w:lang w:val="en-US" w:eastAsia="zh-CN"/>
              </w:rPr>
              <w:t>索要或</w:t>
            </w:r>
            <w:r>
              <w:rPr>
                <w:rFonts w:hint="eastAsia" w:ascii="仿宋_GB2312" w:eastAsia="仿宋_GB2312" w:cs="宋体"/>
                <w:sz w:val="24"/>
                <w:lang w:val="en-US" w:eastAsia="zh-CN"/>
              </w:rPr>
              <w:t>接受项目业主</w:t>
            </w:r>
            <w:r>
              <w:rPr>
                <w:rFonts w:ascii="仿宋_GB2312" w:eastAsia="仿宋_GB2312" w:cs="宋体"/>
                <w:sz w:val="24"/>
                <w:lang w:val="en-US" w:eastAsia="zh-CN"/>
              </w:rPr>
              <w:t>、</w:t>
            </w:r>
            <w:r>
              <w:rPr>
                <w:rFonts w:hint="eastAsia" w:ascii="仿宋_GB2312" w:eastAsia="仿宋_GB2312" w:cs="宋体"/>
                <w:sz w:val="24"/>
                <w:lang w:val="en-US" w:eastAsia="zh-CN"/>
              </w:rPr>
              <w:t>设计单位礼品、礼金、消费卡和有价证券的行为</w:t>
            </w:r>
            <w:r>
              <w:rPr>
                <w:rFonts w:ascii="仿宋_GB2312" w:eastAsia="仿宋_GB2312" w:cs="宋体"/>
                <w:sz w:val="24"/>
                <w:lang w:val="en-US" w:eastAsia="zh-CN"/>
              </w:rPr>
              <w:t>。</w:t>
            </w:r>
          </w:p>
        </w:tc>
        <w:tc>
          <w:tcPr>
            <w:tcW w:w="827" w:type="dxa"/>
            <w:tcBorders>
              <w:top w:val="single" w:color="auto" w:sz="4" w:space="0"/>
              <w:left w:val="single" w:color="auto" w:sz="4" w:space="0"/>
              <w:bottom w:val="single" w:color="auto" w:sz="4" w:space="0"/>
              <w:right w:val="single" w:color="auto" w:sz="4" w:space="0"/>
            </w:tcBorders>
            <w:vAlign w:val="center"/>
          </w:tcPr>
          <w:p w14:paraId="201BEDE7">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cs="宋体"/>
                <w:sz w:val="24"/>
                <w:lang w:val="en-US" w:eastAsia="zh-CN"/>
              </w:rPr>
              <w:t>是</w:t>
            </w:r>
            <w:r>
              <w:rPr>
                <w:rFonts w:hint="eastAsia" w:ascii="仿宋_GB2312" w:hAnsi="仿宋_GB2312" w:eastAsia="宋体" w:cs="宋体"/>
                <w:sz w:val="24"/>
                <w:lang w:val="en-US" w:eastAsia="zh-CN"/>
              </w:rPr>
              <w:t>□</w:t>
            </w:r>
            <w:r>
              <w:rPr>
                <w:rFonts w:ascii="仿宋_GB2312" w:eastAsia="仿宋_GB2312" w:cs="宋体"/>
                <w:sz w:val="24"/>
                <w:lang w:val="en-US" w:eastAsia="zh-CN"/>
              </w:rPr>
              <w:t>否</w:t>
            </w:r>
            <w:r>
              <w:rPr>
                <w:rFonts w:hint="eastAsia" w:ascii="仿宋_GB2312" w:hAnsi="仿宋_GB2312" w:eastAsia="宋体" w:cs="宋体"/>
                <w:sz w:val="24"/>
                <w:lang w:val="en-US" w:eastAsia="zh-CN"/>
              </w:rPr>
              <w:t>□</w:t>
            </w:r>
          </w:p>
        </w:tc>
      </w:tr>
      <w:tr w14:paraId="0FD4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35" w:type="dxa"/>
            <w:vMerge w:val="continue"/>
            <w:tcBorders>
              <w:top w:val="single" w:color="auto" w:sz="4" w:space="0"/>
              <w:left w:val="single" w:color="auto" w:sz="4" w:space="0"/>
              <w:bottom w:val="single" w:color="auto" w:sz="4" w:space="0"/>
              <w:right w:val="single" w:color="auto" w:sz="4" w:space="0"/>
            </w:tcBorders>
            <w:vAlign w:val="center"/>
          </w:tcPr>
          <w:p w14:paraId="5066BF6C"/>
        </w:tc>
        <w:tc>
          <w:tcPr>
            <w:tcW w:w="6575" w:type="dxa"/>
            <w:gridSpan w:val="2"/>
            <w:tcBorders>
              <w:top w:val="single" w:color="auto" w:sz="4" w:space="0"/>
              <w:left w:val="single" w:color="auto" w:sz="4" w:space="0"/>
              <w:bottom w:val="single" w:color="auto" w:sz="4" w:space="0"/>
              <w:right w:val="single" w:color="auto" w:sz="4" w:space="0"/>
            </w:tcBorders>
            <w:vAlign w:val="center"/>
          </w:tcPr>
          <w:p w14:paraId="33D9E7BF">
            <w:pPr>
              <w:pBdr>
                <w:top w:val="none" w:color="auto" w:sz="0" w:space="0"/>
                <w:left w:val="none" w:color="auto" w:sz="0" w:space="0"/>
                <w:bottom w:val="none" w:color="auto" w:sz="0" w:space="0"/>
                <w:right w:val="none" w:color="auto" w:sz="0" w:space="0"/>
              </w:pBdr>
              <w:spacing w:line="300" w:lineRule="exact"/>
              <w:ind w:left="0"/>
              <w:jc w:val="left"/>
              <w:rPr>
                <w:rFonts w:ascii="仿宋_GB2312" w:eastAsia="仿宋_GB2312" w:cs="宋体"/>
                <w:sz w:val="24"/>
                <w:lang w:val="en-US" w:eastAsia="zh-CN"/>
              </w:rPr>
            </w:pPr>
            <w:r>
              <w:rPr>
                <w:rFonts w:hint="eastAsia" w:ascii="仿宋_GB2312" w:eastAsia="仿宋_GB2312" w:cs="宋体"/>
                <w:sz w:val="24"/>
                <w:lang w:val="en-US" w:eastAsia="zh-CN"/>
              </w:rPr>
              <w:t>是否存在向项目业主</w:t>
            </w:r>
            <w:r>
              <w:rPr>
                <w:rFonts w:ascii="仿宋_GB2312" w:eastAsia="仿宋_GB2312" w:cs="宋体"/>
                <w:sz w:val="24"/>
                <w:lang w:val="en-US" w:eastAsia="zh-CN"/>
              </w:rPr>
              <w:t>、</w:t>
            </w:r>
            <w:r>
              <w:rPr>
                <w:rFonts w:hint="eastAsia" w:ascii="仿宋_GB2312" w:eastAsia="仿宋_GB2312" w:cs="宋体"/>
                <w:sz w:val="24"/>
                <w:lang w:val="en-US" w:eastAsia="zh-CN"/>
              </w:rPr>
              <w:t>设计单位摊销</w:t>
            </w:r>
            <w:r>
              <w:rPr>
                <w:rFonts w:ascii="仿宋_GB2312" w:eastAsia="仿宋_GB2312" w:cs="宋体"/>
                <w:sz w:val="24"/>
                <w:lang w:val="en-US" w:eastAsia="zh-CN"/>
              </w:rPr>
              <w:t>费用、</w:t>
            </w:r>
            <w:r>
              <w:rPr>
                <w:rFonts w:hint="eastAsia" w:ascii="仿宋_GB2312" w:eastAsia="仿宋_GB2312" w:cs="宋体"/>
                <w:sz w:val="24"/>
                <w:lang w:val="en-US" w:eastAsia="zh-CN"/>
              </w:rPr>
              <w:t>商品或介绍业务的行为</w:t>
            </w:r>
            <w:r>
              <w:rPr>
                <w:rFonts w:ascii="仿宋_GB2312" w:eastAsia="仿宋_GB2312" w:cs="宋体"/>
                <w:sz w:val="24"/>
                <w:lang w:val="en-US" w:eastAsia="zh-CN"/>
              </w:rPr>
              <w:t>。</w:t>
            </w:r>
          </w:p>
        </w:tc>
        <w:tc>
          <w:tcPr>
            <w:tcW w:w="827" w:type="dxa"/>
            <w:tcBorders>
              <w:top w:val="single" w:color="auto" w:sz="4" w:space="0"/>
              <w:left w:val="single" w:color="auto" w:sz="4" w:space="0"/>
              <w:bottom w:val="single" w:color="auto" w:sz="4" w:space="0"/>
              <w:right w:val="single" w:color="auto" w:sz="4" w:space="0"/>
            </w:tcBorders>
            <w:vAlign w:val="center"/>
          </w:tcPr>
          <w:p w14:paraId="5D76C190">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cs="宋体"/>
                <w:sz w:val="24"/>
                <w:lang w:val="en-US" w:eastAsia="zh-CN"/>
              </w:rPr>
              <w:t>是</w:t>
            </w:r>
            <w:r>
              <w:rPr>
                <w:rFonts w:hint="eastAsia" w:ascii="仿宋_GB2312" w:hAnsi="仿宋_GB2312" w:eastAsia="宋体" w:cs="宋体"/>
                <w:sz w:val="24"/>
                <w:lang w:val="en-US" w:eastAsia="zh-CN"/>
              </w:rPr>
              <w:t>□</w:t>
            </w:r>
            <w:r>
              <w:rPr>
                <w:rFonts w:ascii="仿宋_GB2312" w:eastAsia="仿宋_GB2312" w:cs="宋体"/>
                <w:sz w:val="24"/>
                <w:lang w:val="en-US" w:eastAsia="zh-CN"/>
              </w:rPr>
              <w:t>否</w:t>
            </w:r>
            <w:r>
              <w:rPr>
                <w:rFonts w:hint="eastAsia" w:ascii="仿宋_GB2312" w:hAnsi="仿宋_GB2312" w:eastAsia="宋体" w:cs="宋体"/>
                <w:sz w:val="24"/>
                <w:lang w:val="en-US" w:eastAsia="zh-CN"/>
              </w:rPr>
              <w:t>□</w:t>
            </w:r>
          </w:p>
        </w:tc>
      </w:tr>
      <w:tr w14:paraId="7DC3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35" w:type="dxa"/>
            <w:vMerge w:val="continue"/>
            <w:tcBorders>
              <w:top w:val="single" w:color="auto" w:sz="4" w:space="0"/>
              <w:left w:val="single" w:color="auto" w:sz="4" w:space="0"/>
              <w:bottom w:val="single" w:color="auto" w:sz="4" w:space="0"/>
              <w:right w:val="single" w:color="auto" w:sz="4" w:space="0"/>
            </w:tcBorders>
            <w:vAlign w:val="center"/>
          </w:tcPr>
          <w:p w14:paraId="021D9344"/>
        </w:tc>
        <w:tc>
          <w:tcPr>
            <w:tcW w:w="6575" w:type="dxa"/>
            <w:gridSpan w:val="2"/>
            <w:tcBorders>
              <w:top w:val="single" w:color="auto" w:sz="4" w:space="0"/>
              <w:left w:val="single" w:color="auto" w:sz="4" w:space="0"/>
              <w:bottom w:val="single" w:color="auto" w:sz="4" w:space="0"/>
              <w:right w:val="single" w:color="auto" w:sz="4" w:space="0"/>
            </w:tcBorders>
            <w:vAlign w:val="center"/>
          </w:tcPr>
          <w:p w14:paraId="4E542181">
            <w:pPr>
              <w:pBdr>
                <w:top w:val="none" w:color="auto" w:sz="0" w:space="0"/>
                <w:left w:val="none" w:color="auto" w:sz="0" w:space="0"/>
                <w:bottom w:val="none" w:color="auto" w:sz="0" w:space="0"/>
                <w:right w:val="none" w:color="auto" w:sz="0" w:space="0"/>
              </w:pBdr>
              <w:spacing w:line="300" w:lineRule="exact"/>
              <w:ind w:left="0"/>
              <w:jc w:val="left"/>
              <w:rPr>
                <w:rFonts w:ascii="仿宋_GB2312" w:eastAsia="仿宋_GB2312" w:cs="宋体"/>
                <w:sz w:val="24"/>
                <w:lang w:val="en-US" w:eastAsia="zh-CN"/>
              </w:rPr>
            </w:pPr>
            <w:r>
              <w:rPr>
                <w:rFonts w:hint="eastAsia" w:ascii="仿宋_GB2312" w:eastAsia="仿宋_GB2312" w:cs="宋体"/>
                <w:sz w:val="24"/>
                <w:lang w:val="en-US" w:eastAsia="zh-CN"/>
              </w:rPr>
              <w:t>是否存在利用审查职权知晓项目业主或设计单位的商业秘密和内部信息为自己或他人谋利的行为</w:t>
            </w:r>
            <w:r>
              <w:rPr>
                <w:rFonts w:ascii="仿宋_GB2312" w:eastAsia="仿宋_GB2312" w:cs="宋体"/>
                <w:sz w:val="24"/>
                <w:lang w:val="en-US" w:eastAsia="zh-CN"/>
              </w:rPr>
              <w:t>。</w:t>
            </w:r>
          </w:p>
        </w:tc>
        <w:tc>
          <w:tcPr>
            <w:tcW w:w="827" w:type="dxa"/>
            <w:tcBorders>
              <w:top w:val="single" w:color="auto" w:sz="4" w:space="0"/>
              <w:left w:val="single" w:color="auto" w:sz="4" w:space="0"/>
              <w:bottom w:val="single" w:color="auto" w:sz="4" w:space="0"/>
              <w:right w:val="single" w:color="auto" w:sz="4" w:space="0"/>
            </w:tcBorders>
            <w:vAlign w:val="center"/>
          </w:tcPr>
          <w:p w14:paraId="45A4E1BA">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cs="宋体"/>
                <w:sz w:val="24"/>
                <w:lang w:val="en-US" w:eastAsia="zh-CN"/>
              </w:rPr>
              <w:t>是</w:t>
            </w:r>
            <w:r>
              <w:rPr>
                <w:rFonts w:hint="eastAsia" w:ascii="仿宋_GB2312" w:hAnsi="仿宋_GB2312" w:eastAsia="宋体" w:cs="宋体"/>
                <w:sz w:val="24"/>
                <w:lang w:val="en-US" w:eastAsia="zh-CN"/>
              </w:rPr>
              <w:t>□</w:t>
            </w:r>
            <w:r>
              <w:rPr>
                <w:rFonts w:ascii="仿宋_GB2312" w:eastAsia="仿宋_GB2312" w:cs="宋体"/>
                <w:sz w:val="24"/>
                <w:lang w:val="en-US" w:eastAsia="zh-CN"/>
              </w:rPr>
              <w:t>否</w:t>
            </w:r>
            <w:r>
              <w:rPr>
                <w:rFonts w:hint="eastAsia" w:ascii="仿宋_GB2312" w:hAnsi="仿宋_GB2312" w:eastAsia="宋体" w:cs="宋体"/>
                <w:sz w:val="24"/>
                <w:lang w:val="en-US" w:eastAsia="zh-CN"/>
              </w:rPr>
              <w:t>□</w:t>
            </w:r>
          </w:p>
        </w:tc>
      </w:tr>
      <w:tr w14:paraId="2418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010" w:type="dxa"/>
            <w:gridSpan w:val="3"/>
            <w:tcBorders>
              <w:top w:val="single" w:color="auto" w:sz="4" w:space="0"/>
              <w:left w:val="single" w:color="auto" w:sz="4" w:space="0"/>
              <w:bottom w:val="single" w:color="auto" w:sz="4" w:space="0"/>
              <w:right w:val="single" w:color="auto" w:sz="4" w:space="0"/>
            </w:tcBorders>
            <w:vAlign w:val="center"/>
          </w:tcPr>
          <w:p w14:paraId="0DB82067">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r>
              <w:rPr>
                <w:rFonts w:ascii="仿宋_GB2312" w:eastAsia="仿宋_GB2312"/>
                <w:sz w:val="24"/>
                <w:szCs w:val="24"/>
              </w:rPr>
              <w:t>合计</w:t>
            </w:r>
          </w:p>
        </w:tc>
        <w:tc>
          <w:tcPr>
            <w:tcW w:w="827" w:type="dxa"/>
            <w:tcBorders>
              <w:top w:val="single" w:color="auto" w:sz="4" w:space="0"/>
              <w:left w:val="single" w:color="auto" w:sz="4" w:space="0"/>
              <w:bottom w:val="single" w:color="auto" w:sz="4" w:space="0"/>
              <w:right w:val="single" w:color="auto" w:sz="4" w:space="0"/>
            </w:tcBorders>
            <w:vAlign w:val="center"/>
          </w:tcPr>
          <w:p w14:paraId="4043086A">
            <w:pPr>
              <w:pBdr>
                <w:top w:val="none" w:color="auto" w:sz="0" w:space="0"/>
                <w:left w:val="none" w:color="auto" w:sz="0" w:space="0"/>
                <w:bottom w:val="none" w:color="auto" w:sz="0" w:space="0"/>
                <w:right w:val="none" w:color="auto" w:sz="0" w:space="0"/>
              </w:pBdr>
              <w:spacing w:line="300" w:lineRule="exact"/>
              <w:ind w:left="0"/>
              <w:jc w:val="center"/>
              <w:rPr>
                <w:rFonts w:ascii="仿宋_GB2312" w:eastAsia="仿宋_GB2312"/>
                <w:sz w:val="24"/>
                <w:szCs w:val="24"/>
              </w:rPr>
            </w:pPr>
          </w:p>
        </w:tc>
      </w:tr>
    </w:tbl>
    <w:p w14:paraId="62F5C472">
      <w:pPr>
        <w:pStyle w:val="7"/>
        <w:spacing w:after="0" w:line="560" w:lineRule="exact"/>
        <w:ind w:left="0"/>
        <w:rPr>
          <w:rFonts w:hint="eastAsia" w:ascii="仿宋_GB2312" w:eastAsia="仿宋_GB2312" w:cs="仿宋_GB2312"/>
          <w:sz w:val="32"/>
          <w:szCs w:val="32"/>
          <w:lang w:val="en-US" w:eastAsia="zh-CN"/>
        </w:rPr>
      </w:pPr>
    </w:p>
    <w:p w14:paraId="2A5138EC">
      <w:pPr>
        <w:pStyle w:val="7"/>
        <w:spacing w:after="0" w:line="560" w:lineRule="exact"/>
        <w:ind w:left="0"/>
        <w:rPr>
          <w:rFonts w:hint="eastAsia" w:ascii="仿宋_GB2312" w:eastAsia="仿宋_GB2312" w:cs="仿宋_GB2312"/>
          <w:sz w:val="32"/>
          <w:szCs w:val="32"/>
          <w:lang w:val="en-US" w:eastAsia="zh-CN"/>
        </w:rPr>
      </w:pPr>
    </w:p>
    <w:p w14:paraId="3C186679">
      <w:pPr>
        <w:pStyle w:val="7"/>
        <w:spacing w:after="0" w:line="560" w:lineRule="exact"/>
        <w:ind w:left="0"/>
        <w:rPr>
          <w:rFonts w:hint="eastAsia" w:ascii="仿宋_GB2312" w:eastAsia="仿宋_GB2312" w:cs="仿宋_GB2312"/>
          <w:sz w:val="32"/>
          <w:szCs w:val="32"/>
          <w:lang w:val="en-US" w:eastAsia="zh-CN"/>
        </w:rPr>
      </w:pPr>
    </w:p>
    <w:p w14:paraId="6B8C7EF7">
      <w:pPr>
        <w:pStyle w:val="7"/>
        <w:spacing w:after="0" w:line="560" w:lineRule="exact"/>
        <w:ind w:left="0"/>
        <w:rPr>
          <w:rFonts w:hint="eastAsia" w:ascii="仿宋_GB2312" w:eastAsia="仿宋_GB2312" w:cs="仿宋_GB2312"/>
          <w:sz w:val="32"/>
          <w:szCs w:val="32"/>
          <w:lang w:val="en-US" w:eastAsia="zh-CN"/>
        </w:rPr>
      </w:pPr>
    </w:p>
    <w:p w14:paraId="0A34DDF1">
      <w:pPr>
        <w:pStyle w:val="7"/>
        <w:spacing w:after="0" w:line="560" w:lineRule="exact"/>
        <w:ind w:left="0"/>
        <w:rPr>
          <w:rFonts w:hint="eastAsia" w:ascii="仿宋_GB2312" w:eastAsia="仿宋_GB2312" w:cs="仿宋_GB2312"/>
          <w:sz w:val="32"/>
          <w:szCs w:val="32"/>
          <w:lang w:val="en-US" w:eastAsia="zh-CN"/>
        </w:rPr>
      </w:pPr>
    </w:p>
    <w:p w14:paraId="4F43490E">
      <w:pPr>
        <w:pStyle w:val="7"/>
        <w:spacing w:after="0" w:line="560" w:lineRule="exact"/>
        <w:ind w:left="0"/>
        <w:rPr>
          <w:rFonts w:hint="eastAsia" w:ascii="仿宋_GB2312" w:eastAsia="仿宋_GB2312" w:cs="仿宋_GB2312"/>
          <w:sz w:val="32"/>
          <w:szCs w:val="32"/>
          <w:lang w:val="en-US" w:eastAsia="zh-CN"/>
        </w:rPr>
      </w:pPr>
    </w:p>
    <w:p w14:paraId="22640A2F">
      <w:pPr>
        <w:pStyle w:val="7"/>
        <w:spacing w:after="0" w:line="560" w:lineRule="exact"/>
        <w:ind w:left="0"/>
        <w:rPr>
          <w:rFonts w:hint="eastAsia" w:ascii="仿宋_GB2312" w:eastAsia="仿宋_GB2312" w:cs="仿宋_GB2312"/>
          <w:sz w:val="32"/>
          <w:szCs w:val="32"/>
          <w:lang w:val="en-US" w:eastAsia="zh-CN"/>
        </w:rPr>
      </w:pPr>
    </w:p>
    <w:p w14:paraId="60E9DCB7">
      <w:pPr>
        <w:pStyle w:val="7"/>
        <w:spacing w:after="0" w:line="560" w:lineRule="exact"/>
        <w:ind w:left="0"/>
        <w:rPr>
          <w:rFonts w:hint="eastAsia" w:ascii="仿宋_GB2312" w:eastAsia="仿宋_GB2312" w:cs="仿宋_GB2312"/>
          <w:sz w:val="32"/>
          <w:szCs w:val="32"/>
          <w:lang w:val="en-US" w:eastAsia="zh-CN"/>
        </w:rPr>
      </w:pPr>
    </w:p>
    <w:p w14:paraId="0082515B">
      <w:pPr>
        <w:pStyle w:val="7"/>
        <w:spacing w:after="0" w:line="560" w:lineRule="exact"/>
        <w:ind w:left="0"/>
        <w:rPr>
          <w:rFonts w:hint="eastAsia" w:ascii="仿宋_GB2312" w:eastAsia="仿宋_GB2312" w:cs="仿宋_GB2312"/>
          <w:sz w:val="32"/>
          <w:szCs w:val="32"/>
          <w:lang w:val="en-US" w:eastAsia="zh-CN"/>
        </w:rPr>
      </w:pPr>
    </w:p>
    <w:p w14:paraId="697C72BF">
      <w:pPr>
        <w:pStyle w:val="7"/>
        <w:spacing w:after="0" w:line="560" w:lineRule="exact"/>
        <w:ind w:left="0"/>
        <w:rPr>
          <w:rFonts w:hint="eastAsia" w:ascii="仿宋_GB2312" w:eastAsia="仿宋_GB2312" w:cs="仿宋_GB2312"/>
          <w:sz w:val="32"/>
          <w:szCs w:val="32"/>
          <w:lang w:val="en-US" w:eastAsia="zh-CN"/>
        </w:rPr>
      </w:pPr>
    </w:p>
    <w:p w14:paraId="0E4F490C">
      <w:pPr>
        <w:pStyle w:val="7"/>
        <w:spacing w:after="0" w:line="560" w:lineRule="exact"/>
        <w:ind w:left="0"/>
        <w:rPr>
          <w:rFonts w:hint="eastAsia" w:ascii="仿宋_GB2312" w:eastAsia="仿宋_GB2312" w:cs="仿宋_GB2312"/>
          <w:sz w:val="32"/>
          <w:szCs w:val="32"/>
          <w:lang w:val="en-US" w:eastAsia="zh-CN"/>
        </w:rPr>
      </w:pPr>
    </w:p>
    <w:p w14:paraId="1915B0D9">
      <w:pPr>
        <w:pStyle w:val="7"/>
        <w:spacing w:after="0" w:line="560" w:lineRule="exact"/>
        <w:ind w:left="0"/>
        <w:rPr>
          <w:rFonts w:hint="eastAsia" w:ascii="仿宋_GB2312" w:eastAsia="仿宋_GB2312" w:cs="仿宋_GB2312"/>
          <w:sz w:val="32"/>
          <w:szCs w:val="32"/>
          <w:lang w:val="en-US" w:eastAsia="zh-CN"/>
        </w:rPr>
      </w:pPr>
    </w:p>
    <w:p w14:paraId="59F179F7">
      <w:pPr>
        <w:pStyle w:val="7"/>
        <w:spacing w:after="0" w:line="560" w:lineRule="exact"/>
        <w:ind w:left="0"/>
        <w:rPr>
          <w:rFonts w:hint="eastAsia" w:ascii="仿宋_GB2312" w:eastAsia="仿宋_GB2312" w:cs="仿宋_GB2312"/>
          <w:sz w:val="32"/>
          <w:szCs w:val="32"/>
          <w:lang w:val="en-US" w:eastAsia="zh-CN"/>
        </w:rPr>
      </w:pPr>
    </w:p>
    <w:p w14:paraId="5F917ADC">
      <w:pPr>
        <w:pStyle w:val="7"/>
        <w:spacing w:after="0" w:line="560" w:lineRule="exact"/>
        <w:ind w:left="0"/>
        <w:rPr>
          <w:rFonts w:hint="eastAsia" w:ascii="仿宋_GB2312" w:eastAsia="仿宋_GB2312" w:cs="仿宋_GB2312"/>
          <w:sz w:val="32"/>
          <w:szCs w:val="32"/>
          <w:lang w:val="en-US" w:eastAsia="zh-CN"/>
        </w:rPr>
      </w:pPr>
    </w:p>
    <w:p w14:paraId="3BBFBFF7">
      <w:pPr>
        <w:pStyle w:val="7"/>
        <w:spacing w:after="0" w:line="560" w:lineRule="exact"/>
        <w:ind w:left="0"/>
        <w:rPr>
          <w:rFonts w:hint="eastAsia" w:ascii="仿宋_GB2312" w:eastAsia="仿宋_GB2312" w:cs="仿宋_GB2312"/>
          <w:sz w:val="32"/>
          <w:szCs w:val="32"/>
          <w:lang w:val="en-US" w:eastAsia="zh-CN"/>
        </w:rPr>
      </w:pPr>
    </w:p>
    <w:p w14:paraId="0A83BF8D">
      <w:pPr>
        <w:pStyle w:val="7"/>
        <w:spacing w:after="0" w:line="560" w:lineRule="exact"/>
        <w:ind w:left="0"/>
        <w:rPr>
          <w:rFonts w:hint="eastAsia" w:ascii="仿宋_GB2312" w:eastAsia="仿宋_GB2312" w:cs="仿宋_GB2312"/>
          <w:sz w:val="32"/>
          <w:szCs w:val="32"/>
          <w:lang w:val="en-US" w:eastAsia="zh-CN"/>
        </w:rPr>
      </w:pPr>
    </w:p>
    <w:p w14:paraId="16F02314">
      <w:pPr>
        <w:pStyle w:val="7"/>
        <w:spacing w:after="0" w:line="560" w:lineRule="exact"/>
        <w:ind w:left="0"/>
        <w:rPr>
          <w:rFonts w:hint="eastAsia" w:ascii="仿宋_GB2312" w:eastAsia="仿宋_GB2312" w:cs="仿宋_GB2312"/>
          <w:sz w:val="32"/>
          <w:szCs w:val="32"/>
          <w:lang w:val="en-US" w:eastAsia="zh-CN"/>
        </w:rPr>
      </w:pPr>
    </w:p>
    <w:p w14:paraId="5D0D03E9">
      <w:pPr>
        <w:pStyle w:val="7"/>
        <w:spacing w:after="0" w:line="560" w:lineRule="exact"/>
        <w:ind w:left="0"/>
        <w:rPr>
          <w:rFonts w:hint="eastAsia" w:ascii="仿宋_GB2312" w:eastAsia="仿宋_GB2312" w:cs="仿宋_GB2312"/>
          <w:sz w:val="32"/>
          <w:szCs w:val="32"/>
          <w:lang w:val="en-US" w:eastAsia="zh-CN"/>
        </w:rPr>
      </w:pPr>
    </w:p>
    <w:p w14:paraId="1FAEB7BF">
      <w:pPr>
        <w:pStyle w:val="7"/>
        <w:spacing w:after="0" w:line="560" w:lineRule="exact"/>
        <w:ind w:left="0"/>
        <w:rPr>
          <w:rFonts w:hint="eastAsia" w:ascii="仿宋_GB2312" w:eastAsia="仿宋_GB2312" w:cs="仿宋_GB2312"/>
          <w:sz w:val="32"/>
          <w:szCs w:val="32"/>
          <w:lang w:val="en-US" w:eastAsia="zh-CN"/>
        </w:rPr>
      </w:pPr>
    </w:p>
    <w:p w14:paraId="2D99D1E6">
      <w:pPr>
        <w:pStyle w:val="7"/>
        <w:keepNext w:val="0"/>
        <w:keepLines w:val="0"/>
        <w:pageBreakBefore w:val="0"/>
        <w:widowControl w:val="0"/>
        <w:suppressAutoHyphens/>
        <w:kinsoku/>
        <w:wordWrap/>
        <w:overflowPunct/>
        <w:topLinePunct w:val="0"/>
        <w:autoSpaceDE/>
        <w:autoSpaceDN/>
        <w:adjustRightInd/>
        <w:snapToGrid/>
        <w:spacing w:after="0" w:line="560" w:lineRule="exact"/>
        <w:ind w:left="0"/>
      </w:pPr>
    </w:p>
    <w:sectPr>
      <w:footerReference r:id="rId6" w:type="default"/>
      <w:pgSz w:w="11907" w:h="16840"/>
      <w:pgMar w:top="1701" w:right="1474" w:bottom="1701" w:left="1588" w:header="720"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F19D4">
    <w:pPr>
      <w:pStyle w:val="8"/>
      <w:ind w:right="360" w:firstLine="360"/>
      <w:rPr>
        <w:rFonts w:hint="eastAsia" w:ascii="宋体" w:eastAsia="宋体" w:cs="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2470" cy="265430"/>
              <wp:effectExtent l="0" t="0" r="0" b="0"/>
              <wp:wrapNone/>
              <wp:docPr id="1" name="文本框 1"/>
              <wp:cNvGraphicFramePr/>
              <a:graphic xmlns:a="http://schemas.openxmlformats.org/drawingml/2006/main">
                <a:graphicData uri="http://schemas.microsoft.com/office/word/2010/wordprocessingShape">
                  <wps:wsp>
                    <wps:cNvSpPr/>
                    <wps:spPr>
                      <a:xfrm>
                        <a:off x="0" y="0"/>
                        <a:ext cx="712459" cy="265233"/>
                      </a:xfrm>
                      <a:prstGeom prst="rect">
                        <a:avLst/>
                      </a:prstGeom>
                      <a:noFill/>
                      <a:ln w="6350" cap="flat" cmpd="sng">
                        <a:noFill/>
                        <a:prstDash val="solid"/>
                        <a:round/>
                      </a:ln>
                    </wps:spPr>
                    <wps:txbx>
                      <w:txbxContent>
                        <w:p w14:paraId="29417E0C">
                          <w:pPr>
                            <w:pStyle w:val="8"/>
                            <w:rPr>
                              <w:rFonts w:hint="eastAsia" w:ascii="宋体" w:eastAsia="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1</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0.9pt;width:56.1pt;mso-position-horizontal:outside;mso-position-horizontal-relative:margin;mso-wrap-style:none;z-index:251659264;mso-width-relative:page;mso-height-relative:page;" filled="f" stroked="f" coordsize="21600,21600" o:gfxdata="UEsDBAoAAAAAAIdO4kAAAAAAAAAAAAAAAAAEAAAAZHJzL1BLAwQUAAAACACHTuJADfTcztcAAAAE&#10;AQAADwAAAGRycy9kb3ducmV2LnhtbE2PwWrDMBBE74X8g9hCL6GRbEoJjuUcGtpCaQ51QyE3xdpY&#10;JtbKtRQ77ddHyaW9LAwzzLzNlyfbsgF73ziSkMwEMKTK6YZqCZvP5/s5MB8UadU6Qgk/6GFZTG5y&#10;lWk30gcOZahZLCGfKQkmhC7j3FcGrfIz1yFFb+96q0KUfc11r8ZYblueCvHIrWooLhjV4ZPB6lAe&#10;rYT31cv2a2reRLr+ne7dWG6G79eDlHe3iVgAC3gKf2G44Ed0KCLTzh1Je9ZKiI+E6714SZoC20l4&#10;SObAi5z/hy/OUEsDBBQAAAAIAIdO4kBAZBlSAwIAAPQDAAAOAAAAZHJzL2Uyb0RvYy54bWytU0uO&#10;EzEQ3SNxB8t70vmQAK10RohoEBKCkQYO4LjdaUv+qcpJdzgA3IAVG/acK+eg7M5nNGxmwaa7bJdf&#10;1Xv1vLzprWF7Bai9q/hkNOZMOelr7bYV//rl9sVrzjAKVwvjnar4QSG/WT1/tuxCqaa+9aZWwAjE&#10;YdmFircxhrIoULbKChz5oBwdNh6siLSEbVGD6AjdmmI6Hi+KzkMdwEuFSLvr4ZCfEOEpgL5ptFRr&#10;L3dWuTiggjIiEiVsdUC+yt02jZLxc9OgisxUnJjG/KUiFG/St1gtRbkFEVotTy2Ip7TwiJMV2lHR&#10;C9RaRMF2oP+BslqCR9/EkfS2GIhkRYjFZPxIm/tWBJW5kNQYLqLj/4OVn/Z3wHRNTuDMCUsDP/78&#10;cfz15/j7O5skebqAJWXdhzs4rZDCxLVvwKY/sWB9lvRwkVT1kUnafDWZvpy/4UzS0XQxn85mCbO4&#10;Xg6A8b3ylqWg4kATy0KK/UeMQ+o5JdVy/lYbQ/uiNI51FV/M5jRLKciJDTmAQhuIDbpthnmQn2DW&#10;Alu2F2QG9EbXw/jB71w9lDKOmkuMB44piv2mp8MUbnx9ILXo8VCnrYdvnHVknYo7eimcmQ+OJpNc&#10;dg7gHGzOgXCSLlacGh3Cd3Fw4y6A3raEO859Y3i7i8Q1S3CtfeqOzJBFPBk3ue3hOmddH+v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303M7XAAAABAEAAA8AAAAAAAAAAQAgAAAAIgAAAGRycy9k&#10;b3ducmV2LnhtbFBLAQIUABQAAAAIAIdO4kBAZBlSAwIAAPQDAAAOAAAAAAAAAAEAIAAAACYBAABk&#10;cnMvZTJvRG9jLnhtbFBLBQYAAAAABgAGAFkBAACbBQAAAAA=&#10;">
              <v:fill on="f" focussize="0,0"/>
              <v:stroke on="f" weight="0.5pt" joinstyle="round"/>
              <v:imagedata o:title=""/>
              <o:lock v:ext="edit" aspectratio="f"/>
              <v:textbox inset="0mm,0mm,0mm,0mm" style="mso-fit-shape-to-text:t;">
                <w:txbxContent>
                  <w:p w14:paraId="29417E0C">
                    <w:pPr>
                      <w:pStyle w:val="8"/>
                      <w:rPr>
                        <w:rFonts w:hint="eastAsia" w:ascii="宋体" w:eastAsia="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1</w:t>
                    </w:r>
                    <w:r>
                      <w:rPr>
                        <w:rFonts w:hint="eastAsia" w:ascii="宋体" w:cs="宋体"/>
                        <w:sz w:val="28"/>
                        <w:szCs w:val="28"/>
                      </w:rPr>
                      <w:fldChar w:fldCharType="end"/>
                    </w:r>
                    <w:r>
                      <w:rPr>
                        <w:rFonts w:hint="eastAsia" w:ascii="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47A15">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- 1 -</w:t>
    </w:r>
    <w:r>
      <w:rPr>
        <w:rStyle w:val="12"/>
      </w:rPr>
      <w:fldChar w:fldCharType="end"/>
    </w:r>
  </w:p>
  <w:p w14:paraId="606311E1">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AE80">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- 1 -</w:t>
    </w:r>
    <w:r>
      <w:rPr>
        <w:rStyle w:val="12"/>
      </w:rPr>
      <w:fldChar w:fldCharType="end"/>
    </w:r>
  </w:p>
  <w:p w14:paraId="004A3EC9">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06195">
    <w:pPr>
      <w:pStyle w:val="8"/>
      <w:ind w:right="360" w:firstLine="360"/>
      <w:rPr>
        <w:rFonts w:hint="eastAsia" w:ascii="宋体" w:eastAsia="宋体" w:cs="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264795"/>
              <wp:effectExtent l="0" t="0" r="0" b="0"/>
              <wp:wrapNone/>
              <wp:docPr id="4" name="文本框 3"/>
              <wp:cNvGraphicFramePr/>
              <a:graphic xmlns:a="http://schemas.openxmlformats.org/drawingml/2006/main">
                <a:graphicData uri="http://schemas.microsoft.com/office/word/2010/wordprocessingShape">
                  <wps:wsp>
                    <wps:cNvSpPr/>
                    <wps:spPr>
                      <a:xfrm>
                        <a:off x="0" y="0"/>
                        <a:ext cx="711200" cy="264765"/>
                      </a:xfrm>
                      <a:prstGeom prst="rect">
                        <a:avLst/>
                      </a:prstGeom>
                      <a:noFill/>
                      <a:ln w="6350" cap="flat" cmpd="sng">
                        <a:noFill/>
                        <a:prstDash val="solid"/>
                        <a:round/>
                      </a:ln>
                    </wps:spPr>
                    <wps:txbx>
                      <w:txbxContent>
                        <w:p w14:paraId="26EDE031">
                          <w:pPr>
                            <w:pStyle w:val="8"/>
                            <w:rPr>
                              <w:rFonts w:hint="eastAsia" w:ascii="宋体" w:eastAsia="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16</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20.85pt;width:56pt;mso-position-horizontal:outside;mso-position-horizontal-relative:margin;mso-wrap-style:none;z-index:251659264;mso-width-relative:page;mso-height-relative:page;" filled="f" stroked="f" coordsize="21600,21600" o:gfxdata="UEsDBAoAAAAAAIdO4kAAAAAAAAAAAAAAAAAEAAAAZHJzL1BLAwQUAAAACACHTuJAQVRbUNcAAAAE&#10;AQAADwAAAGRycy9kb3ducmV2LnhtbE2PQUvDQBCF74L/YRnBS2l3E8RKzKaHFhVED42l4G2bnWZD&#10;s7Mxu02qv96tl3p58HjDe9/ki5Nt2YC9bxxJSGYCGFLldEO1hM3H0/QBmA+KtGodoYRv9LAorq9y&#10;lWk30hqHMtQslpDPlAQTQpdx7iuDVvmZ65Bitne9VSHavua6V2Msty1PhbjnVjUUF4zqcGmwOpRH&#10;K+Ft9fy5nZhXkb7/TPZuLDfD18tBytubRDwCC3gKl2M440d0KCLTzh1Je9ZKiI+EPz1nSRrtTsJd&#10;Mgde5Pw/fPELUEsDBBQAAAAIAIdO4kDNI0IsAwIAAPQDAAAOAAAAZHJzL2Uyb0RvYy54bWytU0tu&#10;2zAQ3RfoHQjua9lO4hSC5SCokaJA0QZIewCaoiwC/GGGtuQeoL1BV91033P5HBlS/gTpJotspEdy&#10;+Gbem+H8preGbRWg9q7ik9GYM+Wkr7VbV/z7t7t37znDKFwtjHeq4juF/Gbx9s28C6Wa+tabWgEj&#10;EodlFyrexhjKokDZKitw5INydNh4sCLSEtZFDaIjdmuK6Xg8KzoPdQAvFSLtLodDfmCElxD6ptFS&#10;Lb3cWOXiwArKiEiSsNUB+SJX2zRKxq9NgyoyU3FSGvOXkhBepW+xmItyDSK0Wh5KEC8p4ZkmK7Sj&#10;pCeqpYiCbUD/R2W1BI++iSPpbTEIyY6Qisn4mTcPrQgqayGrMZxMx9ejlV+298B0XfFLzpyw1PD9&#10;71/7P//2f3+yi2RPF7CkqIdwD4cVEkxa+wZs+pMK1mdLdydLVR+ZpM3ryYSazpmko+ns8np2lTiL&#10;8+UAGD8qb1kCFQfqWDZSbD9jHEKPISmX83faGNoXpXGsq/js4irRC5rEhiaAoA2kBt060zyJTzRL&#10;gS3bChoG9EbXQ/vBb1w9pDKOikuKB40JxX7V02GCK1/vyC16PFRp6+EHZx2NTsUdvRTOzCdHnUlT&#10;dgRwBKsjEE7SxYpToQP8EIdp3ATQ65Z4x7luDLebSFqzBefch+poGLKJh8FN0/Z0naPOj3XxC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FUW1DXAAAABAEAAA8AAAAAAAAAAQAgAAAAIgAAAGRycy9k&#10;b3ducmV2LnhtbFBLAQIUABQAAAAIAIdO4kDNI0IsAwIAAPQDAAAOAAAAAAAAAAEAIAAAACYBAABk&#10;cnMvZTJvRG9jLnhtbFBLBQYAAAAABgAGAFkBAACbBQAAAAA=&#10;">
              <v:fill on="f" focussize="0,0"/>
              <v:stroke on="f" weight="0.5pt" joinstyle="round"/>
              <v:imagedata o:title=""/>
              <o:lock v:ext="edit" aspectratio="f"/>
              <v:textbox inset="0mm,0mm,0mm,0mm" style="mso-fit-shape-to-text:t;">
                <w:txbxContent>
                  <w:p w14:paraId="26EDE031">
                    <w:pPr>
                      <w:pStyle w:val="8"/>
                      <w:rPr>
                        <w:rFonts w:hint="eastAsia" w:ascii="宋体" w:eastAsia="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16</w:t>
                    </w:r>
                    <w:r>
                      <w:rPr>
                        <w:rFonts w:hint="eastAsia" w:ascii="宋体" w:cs="宋体"/>
                        <w:sz w:val="28"/>
                        <w:szCs w:val="28"/>
                      </w:rPr>
                      <w:fldChar w:fldCharType="end"/>
                    </w:r>
                    <w:r>
                      <w:rPr>
                        <w:rFonts w:hint="eastAsia" w:ascii="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NjE5N2FiNTkxMDcyOWI1N2Q3MGNkODJkMzUzOTYyMTcifQ=="/>
  </w:docVars>
  <w:rsids>
    <w:rsidRoot w:val="00000000"/>
    <w:rsid w:val="3F772BF6"/>
    <w:rsid w:val="F73E7C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eastAsia="宋体"/>
      <w:b/>
      <w:snapToGrid/>
      <w:color w:val="auto"/>
      <w:spacing w:val="0"/>
      <w:w w:val="100"/>
      <w:kern w:val="36"/>
      <w:position w:val="0"/>
      <w:sz w:val="48"/>
      <w:szCs w:val="21"/>
      <w:u w:val="none" w:color="auto"/>
      <w:vertAlign w:val="baseline"/>
      <w:lang w:val="en-US" w:eastAsia="zh-CN"/>
    </w:rPr>
  </w:style>
  <w:style w:type="paragraph" w:styleId="4">
    <w:name w:val="heading 2"/>
    <w:basedOn w:val="1"/>
    <w:next w:val="1"/>
    <w:qFormat/>
    <w:uiPriority w:val="0"/>
    <w:pPr>
      <w:keepNext/>
      <w:keepLines/>
      <w:widowControl w:val="0"/>
      <w:suppressAutoHyphens/>
      <w:spacing w:before="260" w:after="260" w:line="415" w:lineRule="auto"/>
      <w:outlineLvl w:val="1"/>
    </w:pPr>
    <w:rPr>
      <w:rFonts w:ascii="Times New Roman" w:hAnsi="Times New Roman" w:eastAsia="黑体"/>
      <w:b/>
      <w:bCs/>
      <w:sz w:val="32"/>
      <w:szCs w:val="32"/>
    </w:rPr>
  </w:style>
  <w:style w:type="paragraph" w:styleId="5">
    <w:name w:val="heading 3"/>
    <w:basedOn w:val="1"/>
    <w:next w:val="1"/>
    <w:qFormat/>
    <w:uiPriority w:val="0"/>
    <w:pPr>
      <w:keepNext/>
      <w:keepLines/>
      <w:widowControl w:val="0"/>
      <w:suppressAutoHyphen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6"/>
    <w:basedOn w:val="1"/>
    <w:next w:val="1"/>
    <w:autoRedefine/>
    <w:qFormat/>
    <w:uiPriority w:val="0"/>
    <w:pPr>
      <w:ind w:left="2100"/>
    </w:pPr>
  </w:style>
  <w:style w:type="paragraph" w:styleId="6">
    <w:name w:val="index 5"/>
    <w:basedOn w:val="1"/>
    <w:next w:val="1"/>
    <w:autoRedefine/>
    <w:qFormat/>
    <w:uiPriority w:val="0"/>
    <w:pPr>
      <w:ind w:left="1680"/>
    </w:pPr>
  </w:style>
  <w:style w:type="paragraph" w:styleId="7">
    <w:name w:val="Body Text"/>
    <w:basedOn w:val="1"/>
    <w:qFormat/>
    <w:uiPriority w:val="0"/>
    <w:pPr>
      <w:widowControl w:val="0"/>
      <w:suppressAutoHyphens/>
      <w:spacing w:before="0" w:after="140" w:line="276" w:lineRule="auto"/>
      <w:jc w:val="both"/>
    </w:pPr>
    <w:rPr>
      <w:rFonts w:ascii="Calibri" w:hAnsi="Calibri" w:eastAsia="宋体" w:cs="Times New Roman"/>
      <w:kern w:val="2"/>
      <w:sz w:val="21"/>
      <w:szCs w:val="24"/>
      <w:lang w:val="en-US" w:eastAsia="zh-CN" w:bidi="ar-SA"/>
    </w:rPr>
  </w:style>
  <w:style w:type="paragraph" w:styleId="8">
    <w:name w:val="footer"/>
    <w:basedOn w:val="1"/>
    <w:qFormat/>
    <w:uiPriority w:val="0"/>
    <w:pPr>
      <w:widowControl w:val="0"/>
      <w:tabs>
        <w:tab w:val="center" w:pos="4153"/>
        <w:tab w:val="right" w:pos="8306"/>
      </w:tabs>
      <w:suppressAutoHyphens/>
      <w:snapToGrid w:val="0"/>
      <w:jc w:val="left"/>
    </w:pPr>
    <w:rPr>
      <w:rFonts w:ascii="Calibri" w:hAnsi="Calibri" w:eastAsia="宋体" w:cs="Times New Roman"/>
      <w:kern w:val="2"/>
      <w:sz w:val="18"/>
      <w:szCs w:val="18"/>
      <w:lang w:val="en-US" w:eastAsia="zh-CN" w:bidi="ar-SA"/>
    </w:rPr>
  </w:style>
  <w:style w:type="paragraph" w:styleId="9">
    <w:name w:val="Normal (Web)"/>
    <w:basedOn w:val="1"/>
    <w:qFormat/>
    <w:uiPriority w:val="0"/>
    <w:pPr>
      <w:widowControl w:val="0"/>
      <w:suppressAutoHyphens/>
      <w:spacing w:beforeAutospacing="1" w:afterAutospacing="1"/>
      <w:jc w:val="left"/>
    </w:pPr>
    <w:rPr>
      <w:rFonts w:ascii="Calibri" w:hAnsi="Calibri" w:eastAsia="宋体" w:cs="Times New Roman"/>
      <w:kern w:val="0"/>
      <w:sz w:val="24"/>
      <w:szCs w:val="24"/>
      <w:lang w:val="en-US" w:eastAsia="zh-CN" w:bidi="ar-SA"/>
    </w:rPr>
  </w:style>
  <w:style w:type="character" w:styleId="12">
    <w:name w:val="page number"/>
    <w:qFormat/>
    <w:uiPriority w:val="0"/>
  </w:style>
  <w:style w:type="character" w:styleId="13">
    <w:name w:val="Hyperlink"/>
    <w:basedOn w:val="11"/>
    <w:qFormat/>
    <w:uiPriority w:val="0"/>
    <w:rPr>
      <w:color w:val="0000FF"/>
      <w:u w:val="single"/>
    </w:rPr>
  </w:style>
  <w:style w:type="paragraph" w:customStyle="1" w:styleId="14">
    <w:name w:val="图表目录1"/>
    <w:basedOn w:val="1"/>
    <w:qFormat/>
    <w:uiPriority w:val="0"/>
    <w:pPr>
      <w:widowControl w:val="0"/>
      <w:suppressAutoHyphens/>
      <w:ind w:left="400" w:leftChars="200" w:hanging="200" w:hangingChars="200"/>
      <w:jc w:val="both"/>
    </w:pPr>
    <w:rPr>
      <w:rFonts w:ascii="Times New Roman" w:hAnsi="Times New Roman" w:eastAsia="仿宋_GB2312" w:cs="Times New Roman"/>
      <w:kern w:val="2"/>
      <w:sz w:val="32"/>
      <w:szCs w:val="24"/>
      <w:lang w:val="en-US" w:eastAsia="zh-CN" w:bidi="ar-SA"/>
    </w:rPr>
  </w:style>
  <w:style w:type="paragraph" w:customStyle="1" w:styleId="15">
    <w:name w:val="Body Text First Indent 21"/>
    <w:basedOn w:val="1"/>
    <w:qFormat/>
    <w:uiPriority w:val="0"/>
    <w:pPr>
      <w:widowControl w:val="0"/>
      <w:suppressAutoHyphens/>
      <w:ind w:firstLine="200" w:firstLineChars="200"/>
      <w:jc w:val="both"/>
    </w:pPr>
    <w:rPr>
      <w:rFonts w:ascii="Times New Roman" w:hAnsi="Times New Roman" w:eastAsia="宋体" w:cs="Times New Roman"/>
      <w:kern w:val="2"/>
      <w:sz w:val="21"/>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5748</Words>
  <Characters>5905</Characters>
  <Lines>518</Lines>
  <Paragraphs>247</Paragraphs>
  <TotalTime>919</TotalTime>
  <ScaleCrop>false</ScaleCrop>
  <LinksUpToDate>false</LinksUpToDate>
  <CharactersWithSpaces>6487</CharactersWithSpaces>
  <Application>WPS Office_12.8.2.1115_F1E327BC-269C-435d-A152-05C5408002CA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2024-12-24T17:57:00Z</dcterms:created>
  <dc:creator>uos</dc:creator>
  <cp:lastModifiedBy>user</cp:lastModifiedBy>
  <dcterms:modified xsi:type="dcterms:W3CDTF">2024-12-25T11:14:08Z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B7AF1FE2E61EB6CE6F786B67A69FDC3B_42</vt:lpwstr>
  </property>
</Properties>
</file>