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194BB">
      <w:pPr>
        <w:spacing w:line="240" w:lineRule="atLeast"/>
        <w:jc w:val="center"/>
        <w:rPr>
          <w:rFonts w:hint="eastAsia" w:ascii="宋体" w:hAnsi="宋体"/>
          <w:b/>
          <w:color w:val="auto"/>
          <w:sz w:val="36"/>
          <w:szCs w:val="36"/>
          <w:lang w:val="en-US" w:eastAsia="zh-CN"/>
        </w:rPr>
      </w:pPr>
      <w:r>
        <w:rPr>
          <w:rFonts w:hint="eastAsia" w:ascii="宋体" w:hAnsi="宋体"/>
          <w:b/>
          <w:color w:val="auto"/>
          <w:sz w:val="36"/>
          <w:szCs w:val="36"/>
          <w:lang w:val="en-US" w:eastAsia="zh-CN"/>
        </w:rPr>
        <w:t>剑阁县剑门关小学校教师保障性住房建设项目</w:t>
      </w:r>
    </w:p>
    <w:p w14:paraId="7FDEA61D">
      <w:pPr>
        <w:spacing w:line="240" w:lineRule="atLeast"/>
        <w:jc w:val="center"/>
        <w:rPr>
          <w:rFonts w:hint="eastAsia" w:ascii="宋体" w:hAnsi="宋体"/>
          <w:b/>
          <w:color w:val="auto"/>
          <w:sz w:val="36"/>
          <w:szCs w:val="36"/>
        </w:rPr>
      </w:pPr>
      <w:r>
        <w:rPr>
          <w:rFonts w:hint="eastAsia" w:ascii="宋体" w:hAnsi="宋体"/>
          <w:b/>
          <w:color w:val="auto"/>
          <w:sz w:val="36"/>
          <w:szCs w:val="36"/>
        </w:rPr>
        <w:t>水土保持</w:t>
      </w:r>
      <w:r>
        <w:rPr>
          <w:rFonts w:hint="eastAsia" w:ascii="宋体" w:hAnsi="宋体"/>
          <w:b/>
          <w:color w:val="auto"/>
          <w:sz w:val="36"/>
          <w:szCs w:val="36"/>
          <w:lang w:val="en-US" w:eastAsia="zh-CN"/>
        </w:rPr>
        <w:t>方案</w:t>
      </w:r>
      <w:r>
        <w:rPr>
          <w:rFonts w:hint="eastAsia" w:ascii="宋体" w:hAnsi="宋体"/>
          <w:b/>
          <w:color w:val="auto"/>
          <w:sz w:val="36"/>
          <w:szCs w:val="36"/>
        </w:rPr>
        <w:t>公示</w:t>
      </w:r>
    </w:p>
    <w:p w14:paraId="4C9F1737">
      <w:pPr>
        <w:snapToGrid/>
        <w:spacing w:line="360" w:lineRule="auto"/>
        <w:ind w:firstLine="480" w:firstLineChars="200"/>
        <w:jc w:val="center"/>
      </w:pPr>
      <w:r>
        <w:rPr>
          <w:lang w:val="en-US" w:eastAsia="zh-CN"/>
        </w:rPr>
        <w:t>根据《中华人民共和国水土保持法》、《水利部关于进一步深化</w:t>
      </w:r>
      <w:r>
        <w:rPr>
          <w:rFonts w:hint="eastAsia"/>
          <w:lang w:val="en-US" w:eastAsia="zh-CN"/>
        </w:rPr>
        <w:t>“放管服”改革全面加强水土保持监管的意见》（水保〔2019〕160号）和《水利部办公厅关于做好生产建设项目水土保持承诺制管理的通知》（办水保〔2020〕160号）等的规定，我单位委托水土保持编制单位德阳禹辰工程勘察设计有限公司编制了《剑阁县剑门关小学校教师保障性住房建设项目水土保持方案报告表》，于2025</w:t>
      </w:r>
      <w:r>
        <w:rPr>
          <w:rFonts w:hint="default"/>
          <w:lang w:val="en-US" w:eastAsia="zh-CN"/>
        </w:rPr>
        <w:t>年</w:t>
      </w:r>
      <w:r>
        <w:rPr>
          <w:rFonts w:hint="eastAsia"/>
          <w:lang w:val="en-US" w:eastAsia="zh-CN"/>
        </w:rPr>
        <w:t>1</w:t>
      </w:r>
      <w:r>
        <w:rPr>
          <w:rFonts w:hint="default"/>
          <w:lang w:val="en-US" w:eastAsia="zh-CN"/>
        </w:rPr>
        <w:t>月</w:t>
      </w:r>
      <w:r>
        <w:rPr>
          <w:rFonts w:hint="eastAsia"/>
          <w:lang w:val="en-US" w:eastAsia="zh-CN"/>
        </w:rPr>
        <w:t>16</w:t>
      </w:r>
      <w:r>
        <w:rPr>
          <w:rFonts w:hint="default"/>
          <w:lang w:val="en-US" w:eastAsia="zh-CN"/>
        </w:rPr>
        <w:t>日从省水利厅水土保持方案专家库中自行选取了一名专家对方案进行了评审。现将专家复核通过的《</w:t>
      </w:r>
      <w:r>
        <w:rPr>
          <w:rFonts w:hint="eastAsia"/>
          <w:lang w:val="en-US" w:eastAsia="zh-CN"/>
        </w:rPr>
        <w:t>剑阁县剑门关小学校教师保障性住房建设项目</w:t>
      </w:r>
      <w:r>
        <w:rPr>
          <w:rFonts w:hint="default"/>
          <w:lang w:val="en-US" w:eastAsia="zh-CN"/>
        </w:rPr>
        <w:t>水土保持方案报告表》予以公开，欢迎社会各界人士监督。若有问题反映，请来电或来函联系，也可向水土保持方案备案部门（监督部门）反映。</w:t>
      </w:r>
    </w:p>
    <w:p w14:paraId="59C0C0A5">
      <w:pPr>
        <w:snapToGrid/>
        <w:spacing w:line="360" w:lineRule="auto"/>
        <w:rPr>
          <w:rFonts w:hint="default"/>
        </w:rPr>
      </w:pPr>
      <w:r>
        <w:rPr>
          <w:rFonts w:hint="default"/>
          <w:lang w:val="en-US" w:eastAsia="zh-CN"/>
        </w:rPr>
        <w:t>（一）项目基本概况</w:t>
      </w:r>
    </w:p>
    <w:p w14:paraId="032B8C28">
      <w:pPr>
        <w:snapToGrid/>
        <w:spacing w:line="360" w:lineRule="auto"/>
        <w:ind w:left="0" w:leftChars="0" w:firstLine="480" w:firstLineChars="200"/>
        <w:rPr>
          <w:rFonts w:hint="default"/>
        </w:rPr>
      </w:pPr>
      <w:r>
        <w:rPr>
          <w:rFonts w:hint="default"/>
        </w:rPr>
        <w:t>项目名称：</w:t>
      </w:r>
      <w:r>
        <w:rPr>
          <w:rFonts w:hint="eastAsia"/>
          <w:lang w:val="en-US" w:eastAsia="zh-CN"/>
        </w:rPr>
        <w:t>剑阁县剑门关小学校教师保障性住房建设项目</w:t>
      </w:r>
      <w:r>
        <w:rPr>
          <w:rFonts w:hint="default"/>
        </w:rPr>
        <w:t>。</w:t>
      </w:r>
    </w:p>
    <w:p w14:paraId="0296707F">
      <w:pPr>
        <w:snapToGrid/>
        <w:spacing w:line="360" w:lineRule="auto"/>
        <w:ind w:left="0" w:leftChars="0" w:firstLine="480" w:firstLineChars="200"/>
        <w:rPr>
          <w:rFonts w:hint="default"/>
        </w:rPr>
      </w:pPr>
      <w:r>
        <w:rPr>
          <w:rFonts w:hint="default"/>
        </w:rPr>
        <w:t>建设单位：</w:t>
      </w:r>
      <w:r>
        <w:rPr>
          <w:rFonts w:hint="default"/>
          <w:lang w:val="en-US" w:eastAsia="zh-CN"/>
        </w:rPr>
        <w:t>剑阁县剑门关小学校</w:t>
      </w:r>
      <w:r>
        <w:rPr>
          <w:rFonts w:hint="default"/>
        </w:rPr>
        <w:t>。</w:t>
      </w:r>
    </w:p>
    <w:p w14:paraId="265AD434">
      <w:pPr>
        <w:snapToGrid/>
        <w:spacing w:line="360" w:lineRule="auto"/>
        <w:ind w:left="0" w:leftChars="0" w:firstLine="480" w:firstLineChars="200"/>
        <w:rPr>
          <w:rFonts w:hint="default"/>
        </w:rPr>
      </w:pPr>
      <w:r>
        <w:rPr>
          <w:rFonts w:hint="default"/>
        </w:rPr>
        <w:t>建设地点：</w:t>
      </w:r>
      <w:r>
        <w:rPr>
          <w:rFonts w:hint="default" w:ascii="Times New Roman" w:hAnsi="Times New Roman" w:eastAsia="仿宋_GB2312" w:cs="Times New Roman"/>
          <w:b w:val="0"/>
          <w:bCs w:val="0"/>
          <w:color w:val="auto"/>
          <w:sz w:val="24"/>
          <w:szCs w:val="28"/>
          <w:highlight w:val="none"/>
          <w:lang w:val="en-US" w:eastAsia="zh-CN"/>
        </w:rPr>
        <w:t>剑阁县剑门关镇龙剑街182号（剑门中学校园内西北侧），中心地理位置</w:t>
      </w:r>
      <w:r>
        <w:rPr>
          <w:rFonts w:hint="default" w:ascii="Times New Roman" w:hAnsi="Times New Roman" w:eastAsia="仿宋_GB2312" w:cs="Times New Roman"/>
          <w:b w:val="0"/>
          <w:bCs w:val="0"/>
          <w:color w:val="auto"/>
          <w:sz w:val="24"/>
          <w:szCs w:val="28"/>
          <w:highlight w:val="none"/>
        </w:rPr>
        <w:t>坐标为</w:t>
      </w:r>
      <w:r>
        <w:rPr>
          <w:rFonts w:hint="default" w:ascii="Times New Roman" w:hAnsi="Times New Roman" w:eastAsia="仿宋_GB2312" w:cs="Times New Roman"/>
          <w:b w:val="0"/>
          <w:bCs w:val="0"/>
          <w:color w:val="auto"/>
          <w:sz w:val="24"/>
          <w:szCs w:val="28"/>
          <w:highlight w:val="none"/>
          <w:lang w:eastAsia="zh-CN"/>
        </w:rPr>
        <w:t>东经105°33′43.14″，北纬32°12′9.51″</w:t>
      </w:r>
      <w:r>
        <w:rPr>
          <w:rFonts w:hint="default" w:ascii="Times New Roman" w:hAnsi="Times New Roman" w:eastAsia="仿宋_GB2312" w:cs="Times New Roman"/>
          <w:b w:val="0"/>
          <w:bCs w:val="0"/>
          <w:color w:val="auto"/>
          <w:sz w:val="24"/>
          <w:szCs w:val="28"/>
          <w:highlight w:val="none"/>
          <w:lang w:val="en-US" w:eastAsia="zh-CN"/>
        </w:rPr>
        <w:t>）</w:t>
      </w:r>
      <w:r>
        <w:rPr>
          <w:rFonts w:hint="default"/>
        </w:rPr>
        <w:t>。</w:t>
      </w:r>
    </w:p>
    <w:p w14:paraId="702D39B7">
      <w:pPr>
        <w:snapToGrid/>
        <w:spacing w:line="360" w:lineRule="auto"/>
        <w:ind w:left="0" w:leftChars="0" w:firstLine="480" w:firstLineChars="200"/>
        <w:rPr>
          <w:rFonts w:hint="default"/>
        </w:rPr>
      </w:pPr>
      <w:r>
        <w:rPr>
          <w:rFonts w:hint="default"/>
        </w:rPr>
        <w:t>建设性质：</w:t>
      </w:r>
      <w:r>
        <w:rPr>
          <w:rFonts w:hint="eastAsia"/>
          <w:lang w:val="en-US" w:eastAsia="zh-CN"/>
        </w:rPr>
        <w:t>新</w:t>
      </w:r>
      <w:r>
        <w:rPr>
          <w:rFonts w:hint="default"/>
          <w:lang w:val="en-US" w:eastAsia="zh-CN"/>
        </w:rPr>
        <w:t>建</w:t>
      </w:r>
      <w:r>
        <w:rPr>
          <w:rFonts w:hint="default"/>
        </w:rPr>
        <w:t>。</w:t>
      </w:r>
    </w:p>
    <w:p w14:paraId="752C86BC">
      <w:pPr>
        <w:snapToGrid/>
        <w:spacing w:line="360" w:lineRule="auto"/>
        <w:ind w:left="0" w:leftChars="0" w:firstLine="480" w:firstLineChars="200"/>
        <w:rPr>
          <w:rFonts w:hint="default"/>
        </w:rPr>
      </w:pPr>
      <w:r>
        <w:rPr>
          <w:rFonts w:hint="default"/>
        </w:rPr>
        <w:t>项目建设内容</w:t>
      </w:r>
      <w:r>
        <w:rPr>
          <w:rFonts w:hint="default"/>
          <w:lang w:val="en-US" w:eastAsia="zh-CN"/>
        </w:rPr>
        <w:t>及规模</w:t>
      </w:r>
      <w:r>
        <w:rPr>
          <w:rFonts w:hint="default"/>
        </w:rPr>
        <w:t>：</w:t>
      </w:r>
      <w:r>
        <w:rPr>
          <w:rFonts w:hint="default" w:ascii="Times New Roman" w:hAnsi="Times New Roman" w:eastAsia="仿宋_GB2312" w:cs="Times New Roman"/>
          <w:color w:val="auto"/>
          <w:highlight w:val="none"/>
          <w:lang w:val="en-US" w:eastAsia="zh-CN"/>
        </w:rPr>
        <w:t>本次建设</w:t>
      </w:r>
      <w:r>
        <w:rPr>
          <w:rFonts w:hint="default" w:ascii="Times New Roman" w:hAnsi="Times New Roman" w:eastAsia="仿宋_GB2312" w:cs="Times New Roman"/>
          <w:bCs/>
          <w:color w:val="auto"/>
          <w:highlight w:val="none"/>
        </w:rPr>
        <w:t>净用地总面积</w:t>
      </w:r>
      <w:r>
        <w:rPr>
          <w:rFonts w:hint="default" w:ascii="Times New Roman" w:hAnsi="Times New Roman" w:eastAsia="仿宋_GB2312" w:cs="Times New Roman"/>
          <w:bCs/>
          <w:color w:val="auto"/>
          <w:highlight w:val="none"/>
          <w:lang w:val="en-US" w:eastAsia="zh-CN"/>
        </w:rPr>
        <w:t>为</w:t>
      </w:r>
      <w:r>
        <w:rPr>
          <w:rFonts w:hint="eastAsia" w:eastAsia="仿宋_GB2312" w:cs="Times New Roman"/>
          <w:bCs/>
          <w:color w:val="auto"/>
          <w:highlight w:val="none"/>
          <w:lang w:val="en-US" w:eastAsia="zh-CN"/>
        </w:rPr>
        <w:t>0.12</w:t>
      </w:r>
      <w:r>
        <w:rPr>
          <w:rFonts w:hint="default" w:ascii="Times New Roman" w:hAnsi="Times New Roman" w:eastAsia="仿宋_GB2312" w:cs="Times New Roman"/>
          <w:bCs/>
          <w:color w:val="auto"/>
          <w:highlight w:val="none"/>
          <w:lang w:val="en-US" w:eastAsia="zh-CN"/>
        </w:rPr>
        <w:t>h</w:t>
      </w:r>
      <w:r>
        <w:rPr>
          <w:rFonts w:hint="default" w:ascii="Times New Roman" w:hAnsi="Times New Roman" w:eastAsia="仿宋_GB2312" w:cs="Times New Roman"/>
          <w:bCs/>
          <w:color w:val="auto"/>
          <w:highlight w:val="none"/>
        </w:rPr>
        <w:t>m</w:t>
      </w:r>
      <w:r>
        <w:rPr>
          <w:rFonts w:hint="default" w:ascii="Times New Roman" w:hAnsi="Times New Roman" w:eastAsia="仿宋_GB2312" w:cs="Times New Roman"/>
          <w:bCs/>
          <w:color w:val="auto"/>
          <w:highlight w:val="none"/>
          <w:vertAlign w:val="superscript"/>
        </w:rPr>
        <w:t>2</w:t>
      </w:r>
      <w:r>
        <w:rPr>
          <w:rFonts w:hint="default" w:ascii="Times New Roman" w:hAnsi="Times New Roman" w:eastAsia="仿宋_GB2312" w:cs="Times New Roman"/>
          <w:bCs/>
          <w:color w:val="auto"/>
          <w:highlight w:val="none"/>
        </w:rPr>
        <w:t>，总建筑面积</w:t>
      </w:r>
      <w:r>
        <w:rPr>
          <w:rFonts w:hint="eastAsia" w:eastAsia="仿宋_GB2312" w:cs="Times New Roman"/>
          <w:color w:val="auto"/>
          <w:highlight w:val="none"/>
          <w:lang w:val="en-US" w:eastAsia="zh-CN"/>
        </w:rPr>
        <w:t>1679.40</w:t>
      </w:r>
      <w:r>
        <w:rPr>
          <w:rFonts w:hint="default" w:ascii="Times New Roman" w:hAnsi="Times New Roman" w:eastAsia="仿宋_GB2312" w:cs="Times New Roman"/>
          <w:color w:val="auto"/>
          <w:kern w:val="0"/>
          <w:highlight w:val="none"/>
          <w:lang w:val="en-US" w:eastAsia="zh-CN"/>
        </w:rPr>
        <w:t>m</w:t>
      </w:r>
      <w:r>
        <w:rPr>
          <w:rFonts w:hint="default" w:ascii="Times New Roman" w:hAnsi="Times New Roman" w:eastAsia="仿宋_GB2312" w:cs="Times New Roman"/>
          <w:color w:val="auto"/>
          <w:highlight w:val="none"/>
          <w:vertAlign w:val="superscript"/>
          <w:lang w:val="en-US" w:eastAsia="zh-CN"/>
        </w:rPr>
        <w:t>2</w:t>
      </w:r>
      <w:r>
        <w:rPr>
          <w:rFonts w:hint="default" w:ascii="Times New Roman" w:hAnsi="Times New Roman" w:eastAsia="仿宋_GB2312" w:cs="Times New Roman"/>
          <w:color w:val="auto"/>
          <w:highlight w:val="none"/>
          <w:vertAlign w:val="baseline"/>
          <w:lang w:val="en-US" w:eastAsia="zh-CN"/>
        </w:rPr>
        <w:t>，</w:t>
      </w:r>
      <w:r>
        <w:rPr>
          <w:rFonts w:hint="default" w:ascii="Times New Roman" w:hAnsi="Times New Roman" w:eastAsia="仿宋_GB2312" w:cs="Times New Roman"/>
          <w:bCs/>
          <w:color w:val="auto"/>
          <w:highlight w:val="none"/>
        </w:rPr>
        <w:t>基底面积</w:t>
      </w:r>
      <w:r>
        <w:rPr>
          <w:rFonts w:hint="eastAsia" w:eastAsia="仿宋_GB2312" w:cs="Times New Roman"/>
          <w:bCs/>
          <w:color w:val="auto"/>
          <w:highlight w:val="none"/>
          <w:lang w:val="en-US" w:eastAsia="zh-CN"/>
        </w:rPr>
        <w:t>408.60</w:t>
      </w:r>
      <w:r>
        <w:rPr>
          <w:rFonts w:hint="default" w:ascii="Times New Roman" w:hAnsi="Times New Roman" w:eastAsia="仿宋_GB2312" w:cs="Times New Roman"/>
          <w:bCs/>
          <w:color w:val="auto"/>
          <w:highlight w:val="none"/>
        </w:rPr>
        <w:t>m</w:t>
      </w:r>
      <w:r>
        <w:rPr>
          <w:rFonts w:hint="default" w:ascii="Times New Roman" w:hAnsi="Times New Roman" w:eastAsia="仿宋_GB2312" w:cs="Times New Roman"/>
          <w:bCs/>
          <w:color w:val="auto"/>
          <w:highlight w:val="none"/>
          <w:vertAlign w:val="superscript"/>
        </w:rPr>
        <w:t>2</w:t>
      </w:r>
      <w:r>
        <w:rPr>
          <w:rFonts w:hint="default" w:ascii="Times New Roman" w:hAnsi="Times New Roman" w:eastAsia="仿宋_GB2312" w:cs="Times New Roman"/>
          <w:color w:val="auto"/>
          <w:highlight w:val="none"/>
          <w:vertAlign w:val="baseline"/>
          <w:lang w:val="en-US" w:eastAsia="zh-CN"/>
        </w:rPr>
        <w:t>，</w:t>
      </w:r>
      <w:r>
        <w:rPr>
          <w:rFonts w:hint="default" w:ascii="Times New Roman" w:hAnsi="Times New Roman" w:eastAsia="仿宋_GB2312" w:cs="Times New Roman"/>
          <w:bCs/>
          <w:color w:val="auto"/>
          <w:highlight w:val="none"/>
        </w:rPr>
        <w:t>容积率</w:t>
      </w:r>
      <w:r>
        <w:rPr>
          <w:rFonts w:hint="eastAsia" w:eastAsia="仿宋_GB2312" w:cs="Times New Roman"/>
          <w:bCs/>
          <w:color w:val="auto"/>
          <w:highlight w:val="none"/>
          <w:lang w:val="en-US" w:eastAsia="zh-CN"/>
        </w:rPr>
        <w:t>1.38</w:t>
      </w:r>
      <w:r>
        <w:rPr>
          <w:rFonts w:hint="default" w:ascii="Times New Roman" w:hAnsi="Times New Roman" w:eastAsia="仿宋_GB2312" w:cs="Times New Roman"/>
          <w:bCs/>
          <w:color w:val="auto"/>
          <w:highlight w:val="none"/>
        </w:rPr>
        <w:t>，建筑密度</w:t>
      </w:r>
      <w:r>
        <w:rPr>
          <w:rFonts w:hint="eastAsia" w:eastAsia="仿宋_GB2312" w:cs="Times New Roman"/>
          <w:bCs/>
          <w:color w:val="auto"/>
          <w:highlight w:val="none"/>
          <w:lang w:val="en-US" w:eastAsia="zh-CN"/>
        </w:rPr>
        <w:t>33.54</w:t>
      </w:r>
      <w:r>
        <w:rPr>
          <w:rFonts w:hint="default" w:ascii="Times New Roman" w:hAnsi="Times New Roman" w:eastAsia="仿宋_GB2312" w:cs="Times New Roman"/>
          <w:bCs/>
          <w:color w:val="auto"/>
          <w:highlight w:val="none"/>
        </w:rPr>
        <w:t>%</w:t>
      </w:r>
      <w:r>
        <w:rPr>
          <w:rFonts w:hint="eastAsia" w:eastAsia="仿宋_GB2312" w:cs="Times New Roman"/>
          <w:bCs/>
          <w:color w:val="auto"/>
          <w:highlight w:val="none"/>
          <w:lang w:eastAsia="zh-CN"/>
        </w:rPr>
        <w:t>，</w:t>
      </w:r>
      <w:r>
        <w:rPr>
          <w:rFonts w:hint="eastAsia" w:eastAsia="仿宋_GB2312" w:cs="Times New Roman"/>
          <w:bCs/>
          <w:color w:val="auto"/>
          <w:highlight w:val="none"/>
          <w:lang w:val="en-US" w:eastAsia="zh-CN"/>
        </w:rPr>
        <w:t>绿地率35.10</w:t>
      </w:r>
      <w:r>
        <w:rPr>
          <w:rFonts w:hint="default" w:ascii="Times New Roman" w:hAnsi="Times New Roman" w:eastAsia="仿宋_GB2312" w:cs="Times New Roman"/>
          <w:bCs/>
          <w:color w:val="auto"/>
          <w:highlight w:val="none"/>
        </w:rPr>
        <w:t>%。建筑主要为</w:t>
      </w:r>
      <w:r>
        <w:rPr>
          <w:rFonts w:hint="default" w:ascii="Times New Roman" w:hAnsi="Times New Roman" w:eastAsia="仿宋_GB2312" w:cs="Times New Roman"/>
          <w:bCs/>
          <w:color w:val="auto"/>
          <w:highlight w:val="none"/>
          <w:lang w:val="en-US" w:eastAsia="zh-CN"/>
        </w:rPr>
        <w:t>1</w:t>
      </w:r>
      <w:r>
        <w:rPr>
          <w:rFonts w:hint="default" w:ascii="Times New Roman" w:hAnsi="Times New Roman" w:eastAsia="仿宋_GB2312" w:cs="Times New Roman"/>
          <w:bCs/>
          <w:color w:val="auto"/>
          <w:highlight w:val="none"/>
        </w:rPr>
        <w:t>栋</w:t>
      </w:r>
      <w:r>
        <w:rPr>
          <w:rFonts w:hint="eastAsia" w:eastAsia="仿宋_GB2312" w:cs="Times New Roman"/>
          <w:bCs/>
          <w:color w:val="auto"/>
          <w:highlight w:val="none"/>
          <w:lang w:val="en-US" w:eastAsia="zh-CN"/>
        </w:rPr>
        <w:t>4F</w:t>
      </w:r>
      <w:r>
        <w:rPr>
          <w:rFonts w:hint="default" w:ascii="Times New Roman" w:hAnsi="Times New Roman" w:eastAsia="仿宋_GB2312" w:cs="Times New Roman"/>
          <w:bCs/>
          <w:color w:val="auto"/>
          <w:highlight w:val="none"/>
        </w:rPr>
        <w:t>教师保障性住房</w:t>
      </w:r>
      <w:r>
        <w:rPr>
          <w:rFonts w:hint="default" w:ascii="Times New Roman" w:hAnsi="Times New Roman" w:eastAsia="仿宋_GB2312" w:cs="Times New Roman"/>
          <w:color w:val="auto"/>
          <w:highlight w:val="none"/>
          <w:lang w:val="en-US" w:eastAsia="zh-CN"/>
        </w:rPr>
        <w:t>及相关附属工程等组成。</w:t>
      </w:r>
    </w:p>
    <w:p w14:paraId="1EA001DF">
      <w:pPr>
        <w:snapToGrid/>
        <w:spacing w:line="360" w:lineRule="auto"/>
        <w:ind w:left="0" w:leftChars="0" w:firstLine="480" w:firstLineChars="200"/>
        <w:rPr>
          <w:rFonts w:hint="default"/>
        </w:rPr>
      </w:pPr>
      <w:r>
        <w:rPr>
          <w:rFonts w:hint="default"/>
        </w:rPr>
        <w:t>工程投资：</w:t>
      </w:r>
      <w:r>
        <w:rPr>
          <w:rFonts w:hint="default" w:ascii="Times New Roman" w:hAnsi="Times New Roman" w:eastAsia="仿宋_GB2312" w:cs="Times New Roman"/>
          <w:color w:val="auto"/>
          <w:sz w:val="24"/>
          <w:szCs w:val="28"/>
          <w:highlight w:val="none"/>
        </w:rPr>
        <w:t>本项目总投资</w:t>
      </w:r>
      <w:r>
        <w:rPr>
          <w:rFonts w:hint="eastAsia" w:eastAsia="仿宋_GB2312" w:cs="Times New Roman"/>
          <w:color w:val="auto"/>
          <w:sz w:val="24"/>
          <w:szCs w:val="28"/>
          <w:highlight w:val="none"/>
          <w:lang w:val="en-US" w:eastAsia="zh-CN"/>
        </w:rPr>
        <w:t>588</w:t>
      </w:r>
      <w:r>
        <w:rPr>
          <w:rFonts w:hint="default" w:ascii="Times New Roman" w:hAnsi="Times New Roman" w:eastAsia="仿宋_GB2312" w:cs="Times New Roman"/>
          <w:color w:val="auto"/>
          <w:sz w:val="24"/>
          <w:szCs w:val="28"/>
          <w:highlight w:val="none"/>
        </w:rPr>
        <w:t>万元，其中土建投资为</w:t>
      </w:r>
      <w:r>
        <w:rPr>
          <w:rFonts w:hint="eastAsia" w:eastAsia="仿宋_GB2312" w:cs="Times New Roman"/>
          <w:color w:val="auto"/>
          <w:sz w:val="24"/>
          <w:szCs w:val="28"/>
          <w:highlight w:val="none"/>
          <w:lang w:val="en-US" w:eastAsia="zh-CN"/>
        </w:rPr>
        <w:t>432.65</w:t>
      </w:r>
      <w:r>
        <w:rPr>
          <w:rFonts w:hint="default" w:ascii="Times New Roman" w:hAnsi="Times New Roman" w:eastAsia="仿宋_GB2312" w:cs="Times New Roman"/>
          <w:color w:val="auto"/>
          <w:sz w:val="24"/>
          <w:szCs w:val="28"/>
          <w:highlight w:val="none"/>
        </w:rPr>
        <w:t>万元，资金来源</w:t>
      </w:r>
      <w:r>
        <w:rPr>
          <w:rFonts w:hint="eastAsia" w:eastAsia="仿宋_GB2312" w:cs="Times New Roman"/>
          <w:color w:val="auto"/>
          <w:sz w:val="24"/>
          <w:szCs w:val="28"/>
          <w:highlight w:val="none"/>
          <w:lang w:val="en-US" w:eastAsia="zh-CN"/>
        </w:rPr>
        <w:t>为提前下达2023年中央财政城镇保障性安居工程补助资金111万元、争取中央财政城镇保障性安居工程补助资金、四川省义务教育教师安身工程奖补资金及其他资金477万元</w:t>
      </w:r>
      <w:r>
        <w:rPr>
          <w:rFonts w:hint="default" w:ascii="Times New Roman" w:hAnsi="Times New Roman" w:eastAsia="仿宋_GB2312" w:cs="Times New Roman"/>
          <w:color w:val="auto"/>
          <w:sz w:val="24"/>
          <w:szCs w:val="28"/>
          <w:highlight w:val="none"/>
        </w:rPr>
        <w:t>。</w:t>
      </w:r>
    </w:p>
    <w:p w14:paraId="1A616841">
      <w:pPr>
        <w:snapToGrid/>
        <w:spacing w:line="360" w:lineRule="auto"/>
        <w:rPr>
          <w:rFonts w:hint="default"/>
        </w:rPr>
      </w:pPr>
      <w:r>
        <w:rPr>
          <w:rFonts w:hint="default"/>
          <w:lang w:val="en-US" w:eastAsia="zh-CN"/>
        </w:rPr>
        <w:t>（二）公众提出意见的起止时间</w:t>
      </w:r>
    </w:p>
    <w:p w14:paraId="77894168">
      <w:pPr>
        <w:snapToGrid/>
        <w:spacing w:line="360" w:lineRule="auto"/>
        <w:ind w:left="480" w:leftChars="200" w:firstLine="0" w:firstLineChars="0"/>
        <w:rPr>
          <w:rFonts w:hint="default"/>
          <w:highlight w:val="none"/>
        </w:rPr>
      </w:pPr>
      <w:r>
        <w:rPr>
          <w:rFonts w:hint="default"/>
          <w:highlight w:val="none"/>
          <w:lang w:val="en-US" w:eastAsia="zh-CN"/>
        </w:rPr>
        <w:t>202</w:t>
      </w:r>
      <w:r>
        <w:rPr>
          <w:rFonts w:hint="eastAsia"/>
          <w:highlight w:val="none"/>
          <w:lang w:val="en-US" w:eastAsia="zh-CN"/>
        </w:rPr>
        <w:t>6</w:t>
      </w:r>
      <w:r>
        <w:rPr>
          <w:rFonts w:hint="default"/>
          <w:highlight w:val="none"/>
          <w:lang w:val="en-US" w:eastAsia="zh-CN"/>
        </w:rPr>
        <w:t>年</w:t>
      </w:r>
      <w:r>
        <w:rPr>
          <w:rFonts w:hint="eastAsia"/>
          <w:highlight w:val="none"/>
          <w:lang w:val="en-US" w:eastAsia="zh-CN"/>
        </w:rPr>
        <w:t>2</w:t>
      </w:r>
      <w:r>
        <w:rPr>
          <w:rFonts w:hint="default"/>
          <w:highlight w:val="none"/>
          <w:lang w:val="en-US" w:eastAsia="zh-CN"/>
        </w:rPr>
        <w:t>月</w:t>
      </w:r>
      <w:r>
        <w:rPr>
          <w:rFonts w:hint="eastAsia"/>
          <w:highlight w:val="none"/>
          <w:lang w:val="en-US" w:eastAsia="zh-CN"/>
        </w:rPr>
        <w:t>10日至</w:t>
      </w:r>
      <w:r>
        <w:rPr>
          <w:rFonts w:hint="default"/>
          <w:highlight w:val="none"/>
          <w:lang w:val="en-US" w:eastAsia="zh-CN"/>
        </w:rPr>
        <w:t>202</w:t>
      </w:r>
      <w:r>
        <w:rPr>
          <w:rFonts w:hint="eastAsia"/>
          <w:highlight w:val="none"/>
          <w:lang w:val="en-US" w:eastAsia="zh-CN"/>
        </w:rPr>
        <w:t>5</w:t>
      </w:r>
      <w:r>
        <w:rPr>
          <w:rFonts w:hint="default"/>
          <w:highlight w:val="none"/>
          <w:lang w:val="en-US" w:eastAsia="zh-CN"/>
        </w:rPr>
        <w:t>年</w:t>
      </w:r>
      <w:r>
        <w:rPr>
          <w:rFonts w:hint="eastAsia"/>
          <w:highlight w:val="none"/>
          <w:lang w:val="en-US" w:eastAsia="zh-CN"/>
        </w:rPr>
        <w:t>2</w:t>
      </w:r>
      <w:r>
        <w:rPr>
          <w:rFonts w:hint="default"/>
          <w:highlight w:val="none"/>
          <w:lang w:val="en-US" w:eastAsia="zh-CN"/>
        </w:rPr>
        <w:t>月</w:t>
      </w:r>
      <w:r>
        <w:rPr>
          <w:rFonts w:hint="eastAsia"/>
          <w:highlight w:val="none"/>
          <w:lang w:val="en-US" w:eastAsia="zh-CN"/>
        </w:rPr>
        <w:t>28日（不少于</w:t>
      </w:r>
      <w:r>
        <w:rPr>
          <w:rFonts w:hint="default"/>
          <w:highlight w:val="none"/>
          <w:lang w:val="en-US" w:eastAsia="zh-CN"/>
        </w:rPr>
        <w:t>10工作日）。</w:t>
      </w:r>
    </w:p>
    <w:p w14:paraId="7C3DFE1F">
      <w:pPr>
        <w:snapToGrid/>
        <w:spacing w:line="360" w:lineRule="auto"/>
        <w:ind w:left="480" w:leftChars="200" w:firstLine="0" w:firstLineChars="0"/>
        <w:rPr>
          <w:rFonts w:hint="default"/>
          <w:highlight w:val="none"/>
        </w:rPr>
      </w:pPr>
      <w:r>
        <w:rPr>
          <w:rFonts w:hint="eastAsia"/>
          <w:highlight w:val="none"/>
          <w:lang w:val="en-US" w:eastAsia="zh-CN"/>
        </w:rPr>
        <w:t>建设单位</w:t>
      </w:r>
      <w:r>
        <w:rPr>
          <w:rFonts w:hint="default"/>
          <w:highlight w:val="none"/>
          <w:lang w:val="en-US" w:eastAsia="zh-CN"/>
        </w:rPr>
        <w:t>联系人：杜中江；联系电话：</w:t>
      </w:r>
      <w:bookmarkStart w:id="0" w:name="_GoBack"/>
      <w:bookmarkEnd w:id="0"/>
      <w:r>
        <w:rPr>
          <w:rFonts w:hint="default"/>
          <w:highlight w:val="none"/>
          <w:lang w:val="en-US" w:eastAsia="zh-CN"/>
        </w:rPr>
        <w:t>18284023922。</w:t>
      </w:r>
    </w:p>
    <w:p w14:paraId="1EB1278E">
      <w:pPr>
        <w:snapToGrid/>
        <w:spacing w:line="360" w:lineRule="auto"/>
        <w:ind w:left="0" w:leftChars="0" w:firstLine="480" w:firstLineChars="200"/>
      </w:pPr>
      <w:r>
        <w:rPr>
          <w:rFonts w:hint="default"/>
          <w:lang w:val="en-US" w:eastAsia="zh-CN"/>
        </w:rPr>
        <w:t>水土保持方案备案部门（监督部门） </w:t>
      </w:r>
      <w:r>
        <w:rPr>
          <w:rFonts w:hint="eastAsia"/>
          <w:lang w:val="en-US" w:eastAsia="zh-CN"/>
        </w:rPr>
        <w:t>监督电话：</w:t>
      </w:r>
      <w:r>
        <w:rPr>
          <w:rFonts w:hint="default"/>
          <w:lang w:val="en-US" w:eastAsia="zh-CN"/>
        </w:rPr>
        <w:t>0839-6600278。</w:t>
      </w:r>
    </w:p>
    <w:p w14:paraId="4F3EE2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188CC"/>
    <w:multiLevelType w:val="multilevel"/>
    <w:tmpl w:val="4A9188CC"/>
    <w:lvl w:ilvl="0" w:tentative="0">
      <w:start w:val="1"/>
      <w:numFmt w:val="decimal"/>
      <w:pStyle w:val="2"/>
      <w:lvlText w:val="%1"/>
      <w:lvlJc w:val="center"/>
      <w:pPr>
        <w:tabs>
          <w:tab w:val="left" w:pos="0"/>
        </w:tabs>
        <w:ind w:left="0" w:firstLine="0"/>
      </w:pPr>
      <w:rPr>
        <w:rFonts w:hint="eastAsia"/>
      </w:rPr>
    </w:lvl>
    <w:lvl w:ilvl="1" w:tentative="0">
      <w:start w:val="1"/>
      <w:numFmt w:val="decimal"/>
      <w:pStyle w:val="3"/>
      <w:lvlText w:val="%1.%2"/>
      <w:lvlJc w:val="left"/>
      <w:pPr>
        <w:tabs>
          <w:tab w:val="left" w:pos="765"/>
        </w:tabs>
        <w:ind w:left="0" w:firstLine="0"/>
      </w:pPr>
      <w:rPr>
        <w:rFonts w:hint="default" w:ascii="Times New Roman" w:hAnsi="Times New Roman" w:eastAsia="黑体"/>
        <w:b w:val="0"/>
        <w:i w:val="0"/>
        <w:sz w:val="30"/>
      </w:rPr>
    </w:lvl>
    <w:lvl w:ilvl="2" w:tentative="0">
      <w:start w:val="1"/>
      <w:numFmt w:val="decimal"/>
      <w:pStyle w:val="4"/>
      <w:lvlText w:val="%1.%2.%3"/>
      <w:lvlJc w:val="left"/>
      <w:pPr>
        <w:tabs>
          <w:tab w:val="left" w:pos="3544"/>
        </w:tabs>
        <w:ind w:left="3544" w:firstLine="0"/>
      </w:pPr>
      <w:rPr>
        <w:rFonts w:hint="default" w:ascii="Times New Roman" w:hAnsi="Times New Roman" w:eastAsia="黑体"/>
        <w:b w:val="0"/>
        <w:i w:val="0"/>
        <w:color w:val="auto"/>
        <w:sz w:val="28"/>
        <w:u w:val="none"/>
      </w:rPr>
    </w:lvl>
    <w:lvl w:ilvl="3" w:tentative="0">
      <w:start w:val="1"/>
      <w:numFmt w:val="decimal"/>
      <w:lvlText w:val="%1.%2.%3.%4"/>
      <w:lvlJc w:val="left"/>
      <w:pPr>
        <w:tabs>
          <w:tab w:val="left" w:pos="0"/>
        </w:tabs>
        <w:ind w:left="0" w:firstLine="0"/>
      </w:pPr>
      <w:rPr>
        <w:rFonts w:hint="eastAsia"/>
        <w:b w:val="0"/>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513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mJmOWM5ZDlhOWFlOWVhZmU5Zjk3MGQyNDI2ZGQifQ=="/>
  </w:docVars>
  <w:rsids>
    <w:rsidRoot w:val="1B4F7866"/>
    <w:rsid w:val="022737E9"/>
    <w:rsid w:val="11274A76"/>
    <w:rsid w:val="1B4F7866"/>
    <w:rsid w:val="1FD11325"/>
    <w:rsid w:val="20490DE8"/>
    <w:rsid w:val="22F464E8"/>
    <w:rsid w:val="28983AE8"/>
    <w:rsid w:val="28FC2622"/>
    <w:rsid w:val="2FBA5F22"/>
    <w:rsid w:val="34410335"/>
    <w:rsid w:val="34486D15"/>
    <w:rsid w:val="34A22009"/>
    <w:rsid w:val="3D045ECE"/>
    <w:rsid w:val="3D3305EA"/>
    <w:rsid w:val="3D79340C"/>
    <w:rsid w:val="44ED35CE"/>
    <w:rsid w:val="4B2504C1"/>
    <w:rsid w:val="56510DF0"/>
    <w:rsid w:val="5DF07601"/>
    <w:rsid w:val="5F1B68EC"/>
    <w:rsid w:val="61BC2787"/>
    <w:rsid w:val="64135A89"/>
    <w:rsid w:val="7C17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lang w:val="en-US" w:eastAsia="zh-CN" w:bidi="ar-SA"/>
    </w:rPr>
  </w:style>
  <w:style w:type="paragraph" w:styleId="2">
    <w:name w:val="heading 1"/>
    <w:basedOn w:val="1"/>
    <w:next w:val="1"/>
    <w:link w:val="15"/>
    <w:autoRedefine/>
    <w:qFormat/>
    <w:uiPriority w:val="0"/>
    <w:pPr>
      <w:keepNext/>
      <w:keepLines/>
      <w:numPr>
        <w:ilvl w:val="0"/>
        <w:numId w:val="1"/>
      </w:numPr>
      <w:spacing w:before="50" w:beforeLines="50" w:after="50" w:afterLines="50"/>
      <w:ind w:firstLineChars="0"/>
      <w:jc w:val="center"/>
      <w:outlineLvl w:val="0"/>
    </w:pPr>
    <w:rPr>
      <w:rFonts w:ascii="Times New Roman" w:hAnsi="Times New Roman"/>
      <w:b/>
      <w:bCs/>
      <w:kern w:val="44"/>
      <w:sz w:val="36"/>
      <w:szCs w:val="44"/>
    </w:rPr>
  </w:style>
  <w:style w:type="paragraph" w:styleId="3">
    <w:name w:val="heading 2"/>
    <w:basedOn w:val="1"/>
    <w:next w:val="1"/>
    <w:link w:val="12"/>
    <w:autoRedefine/>
    <w:semiHidden/>
    <w:unhideWhenUsed/>
    <w:qFormat/>
    <w:uiPriority w:val="0"/>
    <w:pPr>
      <w:keepNext/>
      <w:keepLines/>
      <w:numPr>
        <w:ilvl w:val="1"/>
        <w:numId w:val="1"/>
      </w:numPr>
      <w:spacing w:before="260" w:after="260" w:line="416" w:lineRule="auto"/>
      <w:ind w:left="0"/>
      <w:outlineLvl w:val="1"/>
    </w:pPr>
    <w:rPr>
      <w:rFonts w:ascii="Arial" w:hAnsi="Arial" w:eastAsia="仿宋_GB2312" w:cs="Times New Roman"/>
      <w:b/>
      <w:sz w:val="32"/>
      <w:szCs w:val="32"/>
    </w:rPr>
  </w:style>
  <w:style w:type="paragraph" w:styleId="4">
    <w:name w:val="heading 3"/>
    <w:basedOn w:val="1"/>
    <w:next w:val="1"/>
    <w:link w:val="13"/>
    <w:autoRedefine/>
    <w:semiHidden/>
    <w:unhideWhenUsed/>
    <w:qFormat/>
    <w:uiPriority w:val="0"/>
    <w:pPr>
      <w:keepLines/>
      <w:numPr>
        <w:ilvl w:val="2"/>
        <w:numId w:val="1"/>
      </w:numPr>
      <w:tabs>
        <w:tab w:val="left" w:pos="0"/>
      </w:tabs>
      <w:spacing w:before="20" w:beforeLines="20" w:after="20" w:afterLines="20" w:line="500" w:lineRule="exact"/>
      <w:ind w:left="3544" w:firstLineChars="0"/>
      <w:jc w:val="left"/>
      <w:outlineLvl w:val="2"/>
    </w:pPr>
    <w:rPr>
      <w:rFonts w:ascii="Times New Roman" w:hAnsi="Times New Roman" w:eastAsia="仿宋_GB2312" w:cs="Times New Roman"/>
      <w:b/>
      <w:bCs/>
      <w:sz w:val="28"/>
      <w:szCs w:val="32"/>
    </w:rPr>
  </w:style>
  <w:style w:type="paragraph" w:styleId="5">
    <w:name w:val="heading 4"/>
    <w:basedOn w:val="1"/>
    <w:next w:val="1"/>
    <w:link w:val="14"/>
    <w:autoRedefine/>
    <w:semiHidden/>
    <w:unhideWhenUsed/>
    <w:qFormat/>
    <w:uiPriority w:val="0"/>
    <w:pPr>
      <w:keepNext/>
      <w:keepLines/>
      <w:widowControl/>
      <w:adjustRightInd w:val="0"/>
      <w:snapToGrid w:val="0"/>
      <w:spacing w:before="50" w:beforeLines="50" w:after="50" w:afterLines="50" w:line="500" w:lineRule="exact"/>
      <w:ind w:firstLine="0" w:firstLineChars="0"/>
      <w:outlineLvl w:val="3"/>
    </w:pPr>
    <w:rPr>
      <w:rFonts w:ascii="Times New Roman" w:hAnsi="Times New Roman"/>
      <w:b/>
      <w:w w:val="90"/>
      <w:kern w:val="0"/>
      <w:sz w:val="24"/>
      <w:szCs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Body Text Indent"/>
    <w:basedOn w:val="1"/>
    <w:autoRedefine/>
    <w:qFormat/>
    <w:uiPriority w:val="0"/>
    <w:pPr>
      <w:spacing w:after="120" w:afterLines="0" w:afterAutospacing="0"/>
      <w:ind w:left="420" w:leftChars="200"/>
    </w:pPr>
  </w:style>
  <w:style w:type="paragraph" w:styleId="7">
    <w:name w:val="footer"/>
    <w:basedOn w:val="1"/>
    <w:link w:val="1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ind w:firstLine="0" w:firstLineChars="0"/>
      <w:jc w:val="right"/>
    </w:pPr>
    <w:rPr>
      <w:rFonts w:ascii="Times New Roman" w:hAnsi="Times New Roman"/>
      <w:sz w:val="18"/>
      <w:szCs w:val="18"/>
    </w:rPr>
  </w:style>
  <w:style w:type="paragraph" w:styleId="8">
    <w:name w:val="Body Text First Indent 2"/>
    <w:basedOn w:val="6"/>
    <w:autoRedefine/>
    <w:qFormat/>
    <w:uiPriority w:val="0"/>
    <w:pPr>
      <w:ind w:firstLine="420" w:firstLineChars="200"/>
    </w:pPr>
  </w:style>
  <w:style w:type="paragraph" w:customStyle="1" w:styleId="11">
    <w:name w:val="4级标题"/>
    <w:basedOn w:val="5"/>
    <w:autoRedefine/>
    <w:qFormat/>
    <w:uiPriority w:val="0"/>
    <w:pPr>
      <w:numPr>
        <w:ilvl w:val="0"/>
        <w:numId w:val="1"/>
      </w:numPr>
      <w:spacing w:line="500" w:lineRule="exact"/>
    </w:pPr>
    <w:rPr>
      <w:rFonts w:ascii="Times New Roman" w:hAnsi="Times New Roman" w:eastAsia="仿宋_GB2312"/>
    </w:rPr>
  </w:style>
  <w:style w:type="character" w:customStyle="1" w:styleId="12">
    <w:name w:val="标题 2 Char"/>
    <w:link w:val="3"/>
    <w:autoRedefine/>
    <w:qFormat/>
    <w:uiPriority w:val="99"/>
    <w:rPr>
      <w:rFonts w:ascii="Arial" w:hAnsi="Arial" w:eastAsia="宋体" w:cs="Times New Roman"/>
      <w:b/>
      <w:bCs/>
      <w:kern w:val="2"/>
      <w:sz w:val="24"/>
      <w:szCs w:val="32"/>
    </w:rPr>
  </w:style>
  <w:style w:type="character" w:customStyle="1" w:styleId="13">
    <w:name w:val="标题 3 Char"/>
    <w:link w:val="4"/>
    <w:autoRedefine/>
    <w:qFormat/>
    <w:uiPriority w:val="99"/>
    <w:rPr>
      <w:rFonts w:ascii="Times New Roman" w:hAnsi="Times New Roman" w:eastAsia="仿宋_GB2312" w:cs="Times New Roman"/>
      <w:b/>
      <w:bCs/>
      <w:kern w:val="2"/>
      <w:sz w:val="24"/>
      <w:szCs w:val="32"/>
    </w:rPr>
  </w:style>
  <w:style w:type="character" w:customStyle="1" w:styleId="14">
    <w:name w:val="标题 4 Char"/>
    <w:link w:val="5"/>
    <w:autoRedefine/>
    <w:qFormat/>
    <w:uiPriority w:val="99"/>
    <w:rPr>
      <w:rFonts w:ascii="Times New Roman" w:hAnsi="Times New Roman" w:eastAsia="仿宋_GB2312"/>
      <w:b/>
      <w:w w:val="90"/>
      <w:sz w:val="24"/>
      <w:szCs w:val="28"/>
    </w:rPr>
  </w:style>
  <w:style w:type="character" w:customStyle="1" w:styleId="15">
    <w:name w:val="标题 1 Char"/>
    <w:link w:val="2"/>
    <w:autoRedefine/>
    <w:qFormat/>
    <w:uiPriority w:val="0"/>
    <w:rPr>
      <w:rFonts w:ascii="Times New Roman" w:hAnsi="Times New Roman" w:eastAsia="仿宋_GB2312"/>
      <w:b/>
      <w:bCs/>
      <w:kern w:val="44"/>
      <w:sz w:val="36"/>
      <w:szCs w:val="44"/>
    </w:rPr>
  </w:style>
  <w:style w:type="paragraph" w:customStyle="1" w:styleId="16">
    <w:name w:val="表格编号"/>
    <w:basedOn w:val="1"/>
    <w:link w:val="17"/>
    <w:autoRedefine/>
    <w:qFormat/>
    <w:uiPriority w:val="0"/>
    <w:pPr>
      <w:spacing w:line="240" w:lineRule="auto"/>
      <w:ind w:firstLine="0" w:firstLineChars="0"/>
    </w:pPr>
    <w:rPr>
      <w:rFonts w:ascii="Times New Roman" w:hAnsi="Times New Roman"/>
      <w:b/>
      <w:sz w:val="21"/>
      <w:szCs w:val="20"/>
    </w:rPr>
  </w:style>
  <w:style w:type="character" w:customStyle="1" w:styleId="17">
    <w:name w:val="表格编号 Char"/>
    <w:link w:val="16"/>
    <w:autoRedefine/>
    <w:qFormat/>
    <w:uiPriority w:val="0"/>
    <w:rPr>
      <w:rFonts w:ascii="Times New Roman" w:hAnsi="Times New Roman" w:eastAsia="仿宋_GB2312" w:cs="宋体"/>
      <w:b/>
      <w:kern w:val="2"/>
      <w:sz w:val="21"/>
    </w:rPr>
  </w:style>
  <w:style w:type="character" w:customStyle="1" w:styleId="18">
    <w:name w:val="页脚 Char"/>
    <w:link w:val="7"/>
    <w:autoRedefine/>
    <w:qFormat/>
    <w:uiPriority w:val="99"/>
    <w:rPr>
      <w:rFonts w:ascii="Times New Roman" w:hAnsi="Times New Roman" w:eastAsia="仿宋_GB2312"/>
      <w:kern w:val="2"/>
      <w:sz w:val="18"/>
      <w:szCs w:val="18"/>
    </w:rPr>
  </w:style>
  <w:style w:type="paragraph" w:customStyle="1" w:styleId="19">
    <w:name w:val="表格文字内容（清和）"/>
    <w:basedOn w:val="1"/>
    <w:link w:val="20"/>
    <w:autoRedefine/>
    <w:qFormat/>
    <w:uiPriority w:val="0"/>
    <w:pPr>
      <w:spacing w:line="240" w:lineRule="exact"/>
      <w:ind w:firstLine="0" w:firstLineChars="0"/>
      <w:jc w:val="center"/>
    </w:pPr>
    <w:rPr>
      <w:rFonts w:ascii="Times New Roman" w:hAnsi="Times New Roman" w:eastAsia="仿宋_GB2312" w:cs="Times New Roman"/>
      <w:sz w:val="18"/>
      <w:szCs w:val="24"/>
    </w:rPr>
  </w:style>
  <w:style w:type="character" w:customStyle="1" w:styleId="20">
    <w:name w:val="表格文字内容（清和） Char Char"/>
    <w:link w:val="19"/>
    <w:autoRedefine/>
    <w:qFormat/>
    <w:uiPriority w:val="0"/>
    <w:rPr>
      <w:rFonts w:ascii="Times New Roman" w:hAnsi="Times New Roman" w:eastAsia="仿宋_GB2312" w:cs="Times New Roman"/>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624</Words>
  <Characters>727</Characters>
  <Lines>0</Lines>
  <Paragraphs>0</Paragraphs>
  <TotalTime>0</TotalTime>
  <ScaleCrop>false</ScaleCrop>
  <LinksUpToDate>false</LinksUpToDate>
  <CharactersWithSpaces>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2024-05-17T08:15:00Z</dcterms:created>
  <dc:creator>a@更改名字</dc:creator>
  <cp:lastModifiedBy>a@更改名字</cp:lastModifiedBy>
  <dcterms:modified xsi:type="dcterms:W3CDTF">2026-02-10T06:40:58Z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568B8B66DD174549AC66AD1528F32CF3_11</vt:lpwstr>
  </property>
  <property fmtid="{D5CDD505-2E9C-101B-9397-08002B2CF9AE}" pid="4" name="KSOTemplateDocerSaveRecord">
    <vt:lpwstr>eyJoZGlkIjoiM2U4ZmJmOWM5ZDlhOWFlOWVhZmU5Zjk3MGQyNDI2ZGQiLCJ1c2VySWQiOiI1NTAzNDUyNDMifQ==</vt:lpwstr>
  </property>
</Properties>
</file>