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_GB2312"/>
          <w:sz w:val="32"/>
          <w:szCs w:val="32"/>
        </w:rPr>
      </w:pPr>
      <w:r>
        <w:rPr>
          <w:rFonts w:hint="eastAsia" w:eastAsia="仿宋_GB2312"/>
          <w:sz w:val="32"/>
          <w:szCs w:val="32"/>
          <w:lang w:val="en-US" w:eastAsia="zh-CN"/>
        </w:rPr>
        <w:t xml:space="preserve">                                     </w:t>
      </w:r>
      <w:r>
        <w:rPr>
          <w:rFonts w:eastAsia="仿宋_GB2312"/>
          <w:sz w:val="32"/>
          <w:szCs w:val="32"/>
        </w:rPr>
        <w:t>川水</w:t>
      </w:r>
      <w:r>
        <w:rPr>
          <w:rFonts w:hint="eastAsia" w:eastAsia="仿宋_GB2312"/>
          <w:sz w:val="32"/>
          <w:szCs w:val="32"/>
        </w:rPr>
        <w:t>函</w:t>
      </w:r>
      <w:r>
        <w:rPr>
          <w:rFonts w:eastAsia="仿宋_GB2312"/>
          <w:sz w:val="32"/>
          <w:szCs w:val="32"/>
        </w:rPr>
        <w:t>〔201</w:t>
      </w:r>
      <w:r>
        <w:rPr>
          <w:rFonts w:hint="eastAsia" w:eastAsia="仿宋_GB2312"/>
          <w:sz w:val="32"/>
          <w:szCs w:val="32"/>
        </w:rPr>
        <w:t>6</w:t>
      </w:r>
      <w:r>
        <w:rPr>
          <w:rFonts w:eastAsia="仿宋_GB2312"/>
          <w:sz w:val="32"/>
          <w:szCs w:val="32"/>
        </w:rPr>
        <w:t>〕</w:t>
      </w:r>
      <w:r>
        <w:rPr>
          <w:rFonts w:hint="eastAsia" w:eastAsia="仿宋_GB2312"/>
          <w:sz w:val="32"/>
          <w:szCs w:val="32"/>
        </w:rPr>
        <w:t>779</w:t>
      </w:r>
      <w:r>
        <w:rPr>
          <w:rFonts w:eastAsia="仿宋_GB2312"/>
          <w:sz w:val="32"/>
          <w:szCs w:val="32"/>
        </w:rPr>
        <w:t xml:space="preserve">号 </w:t>
      </w:r>
    </w:p>
    <w:p>
      <w:pPr>
        <w:jc w:val="center"/>
        <w:rPr>
          <w:rFonts w:hint="eastAsia" w:eastAsia="方正小标宋简体"/>
          <w:b/>
          <w:sz w:val="36"/>
          <w:szCs w:val="36"/>
        </w:rPr>
      </w:pPr>
    </w:p>
    <w:p>
      <w:pPr>
        <w:jc w:val="center"/>
        <w:rPr>
          <w:rFonts w:hint="eastAsia" w:eastAsia="方正小标宋简体"/>
          <w:b/>
          <w:sz w:val="36"/>
          <w:szCs w:val="36"/>
        </w:rPr>
      </w:pPr>
      <w:r>
        <w:rPr>
          <w:rFonts w:hint="eastAsia" w:eastAsia="方正小标宋简体"/>
          <w:b/>
          <w:sz w:val="36"/>
          <w:szCs w:val="36"/>
        </w:rPr>
        <w:t>关于切实落实各项防御措施</w:t>
      </w:r>
    </w:p>
    <w:p>
      <w:pPr>
        <w:jc w:val="center"/>
        <w:rPr>
          <w:rFonts w:eastAsia="方正小标宋简体"/>
          <w:b/>
          <w:sz w:val="36"/>
          <w:szCs w:val="36"/>
        </w:rPr>
      </w:pPr>
      <w:r>
        <w:rPr>
          <w:rFonts w:hint="eastAsia" w:eastAsia="方正小标宋简体"/>
          <w:b/>
          <w:sz w:val="36"/>
          <w:szCs w:val="36"/>
        </w:rPr>
        <w:t>全力做好水库安全度汛工作的通知</w:t>
      </w:r>
    </w:p>
    <w:p>
      <w:pPr>
        <w:rPr>
          <w:b/>
          <w:sz w:val="32"/>
          <w:szCs w:val="32"/>
        </w:rPr>
      </w:pPr>
    </w:p>
    <w:p>
      <w:pPr>
        <w:jc w:val="left"/>
        <w:rPr>
          <w:rFonts w:eastAsia="仿宋_GB2312"/>
          <w:sz w:val="32"/>
          <w:szCs w:val="32"/>
        </w:rPr>
      </w:pPr>
      <w:r>
        <w:rPr>
          <w:rFonts w:eastAsia="仿宋_GB2312"/>
          <w:sz w:val="32"/>
          <w:szCs w:val="32"/>
        </w:rPr>
        <w:t>各市（州）水务局，厅直水管单位：</w:t>
      </w:r>
    </w:p>
    <w:p>
      <w:pPr>
        <w:widowControl/>
        <w:shd w:val="clear" w:color="auto" w:fill="FFFFFF"/>
        <w:snapToGrid w:val="0"/>
        <w:spacing w:line="600" w:lineRule="exact"/>
        <w:ind w:firstLine="640"/>
        <w:rPr>
          <w:rFonts w:hint="eastAsia" w:eastAsia="仿宋_GB2312"/>
          <w:sz w:val="32"/>
          <w:szCs w:val="32"/>
        </w:rPr>
      </w:pPr>
      <w:r>
        <w:rPr>
          <w:rFonts w:hint="eastAsia" w:eastAsia="仿宋_GB2312"/>
          <w:sz w:val="32"/>
          <w:szCs w:val="32"/>
        </w:rPr>
        <w:t>我省水库众多，且大多位于人口聚集区上游，</w:t>
      </w:r>
      <w:r>
        <w:rPr>
          <w:rFonts w:eastAsia="仿宋_GB2312"/>
          <w:sz w:val="32"/>
          <w:szCs w:val="32"/>
        </w:rPr>
        <w:t>水库</w:t>
      </w:r>
      <w:r>
        <w:rPr>
          <w:rFonts w:hint="eastAsia" w:eastAsia="仿宋_GB2312"/>
          <w:sz w:val="32"/>
          <w:szCs w:val="32"/>
        </w:rPr>
        <w:t>防洪保安始终</w:t>
      </w:r>
      <w:r>
        <w:rPr>
          <w:rFonts w:eastAsia="仿宋_GB2312"/>
          <w:sz w:val="32"/>
          <w:szCs w:val="32"/>
        </w:rPr>
        <w:t>是防汛</w:t>
      </w:r>
      <w:r>
        <w:rPr>
          <w:rFonts w:hint="eastAsia" w:eastAsia="仿宋_GB2312"/>
          <w:sz w:val="32"/>
          <w:szCs w:val="32"/>
        </w:rPr>
        <w:t>抗洪</w:t>
      </w:r>
      <w:r>
        <w:rPr>
          <w:rFonts w:eastAsia="仿宋_GB2312"/>
          <w:sz w:val="32"/>
          <w:szCs w:val="32"/>
        </w:rPr>
        <w:t>工作的重中之重</w:t>
      </w:r>
      <w:r>
        <w:rPr>
          <w:rFonts w:hint="eastAsia" w:eastAsia="仿宋_GB2312"/>
          <w:sz w:val="32"/>
          <w:szCs w:val="32"/>
        </w:rPr>
        <w:t>。受超强厄尔尼诺现象影响，今年汛期四川整体呈现“涝重旱轻”，水库防汛形势严峻。</w:t>
      </w:r>
      <w:r>
        <w:rPr>
          <w:rFonts w:eastAsia="仿宋_GB2312"/>
          <w:sz w:val="32"/>
          <w:szCs w:val="32"/>
        </w:rPr>
        <w:t>为切实加强水库安全管理，确保水库</w:t>
      </w:r>
      <w:r>
        <w:rPr>
          <w:rFonts w:hint="eastAsia" w:eastAsia="仿宋_GB2312"/>
          <w:sz w:val="32"/>
          <w:szCs w:val="32"/>
        </w:rPr>
        <w:t>安全度汛</w:t>
      </w:r>
      <w:r>
        <w:rPr>
          <w:rFonts w:eastAsia="仿宋_GB2312"/>
          <w:sz w:val="32"/>
          <w:szCs w:val="32"/>
        </w:rPr>
        <w:t>，现将有关事项通知如下：</w:t>
      </w:r>
    </w:p>
    <w:p>
      <w:pPr>
        <w:pStyle w:val="2"/>
        <w:spacing w:before="0" w:after="0" w:line="600" w:lineRule="exact"/>
        <w:ind w:firstLine="643" w:firstLineChars="200"/>
        <w:jc w:val="both"/>
        <w:rPr>
          <w:sz w:val="32"/>
          <w:szCs w:val="32"/>
        </w:rPr>
      </w:pPr>
      <w:r>
        <w:rPr>
          <w:sz w:val="32"/>
          <w:szCs w:val="32"/>
        </w:rPr>
        <w:t>一、认清形势，</w:t>
      </w:r>
      <w:r>
        <w:rPr>
          <w:rFonts w:hint="eastAsia"/>
          <w:sz w:val="32"/>
          <w:szCs w:val="32"/>
        </w:rPr>
        <w:t>紧紧抓住水库安全度汛工作目标不动摇</w:t>
      </w:r>
    </w:p>
    <w:p>
      <w:pPr>
        <w:widowControl/>
        <w:shd w:val="clear" w:color="auto" w:fill="FFFFFF"/>
        <w:snapToGrid w:val="0"/>
        <w:spacing w:line="600" w:lineRule="exact"/>
        <w:ind w:firstLine="640"/>
        <w:rPr>
          <w:rFonts w:hint="eastAsia" w:eastAsia="仿宋_GB2312"/>
          <w:sz w:val="32"/>
          <w:szCs w:val="32"/>
        </w:rPr>
      </w:pPr>
      <w:r>
        <w:rPr>
          <w:rFonts w:hint="eastAsia" w:eastAsia="仿宋_GB2312"/>
          <w:sz w:val="32"/>
          <w:szCs w:val="32"/>
        </w:rPr>
        <w:t>据气象部门通报，</w:t>
      </w:r>
      <w:r>
        <w:rPr>
          <w:rFonts w:eastAsia="仿宋_GB2312"/>
          <w:sz w:val="32"/>
          <w:szCs w:val="32"/>
        </w:rPr>
        <w:t>受超强厄尔尼诺事件影响</w:t>
      </w:r>
      <w:r>
        <w:rPr>
          <w:rFonts w:hint="eastAsia" w:eastAsia="仿宋_GB2312"/>
          <w:sz w:val="32"/>
          <w:szCs w:val="32"/>
        </w:rPr>
        <w:t>，</w:t>
      </w:r>
      <w:r>
        <w:rPr>
          <w:rFonts w:eastAsia="仿宋_GB2312"/>
          <w:sz w:val="32"/>
          <w:szCs w:val="32"/>
        </w:rPr>
        <w:t>2016</w:t>
      </w:r>
      <w:r>
        <w:rPr>
          <w:rFonts w:hint="eastAsia" w:eastAsia="仿宋_GB2312"/>
          <w:sz w:val="32"/>
          <w:szCs w:val="32"/>
        </w:rPr>
        <w:t>年长江流域发生大洪水的可能性很大，</w:t>
      </w:r>
      <w:r>
        <w:rPr>
          <w:rFonts w:eastAsia="仿宋_GB2312"/>
          <w:sz w:val="32"/>
          <w:szCs w:val="32"/>
        </w:rPr>
        <w:t>部分地区</w:t>
      </w:r>
      <w:r>
        <w:rPr>
          <w:rFonts w:hint="eastAsia" w:eastAsia="仿宋_GB2312"/>
          <w:sz w:val="32"/>
          <w:szCs w:val="32"/>
        </w:rPr>
        <w:t>汛期明显提前并</w:t>
      </w:r>
      <w:r>
        <w:rPr>
          <w:rFonts w:eastAsia="仿宋_GB2312"/>
          <w:sz w:val="32"/>
          <w:szCs w:val="32"/>
        </w:rPr>
        <w:t>已</w:t>
      </w:r>
      <w:r>
        <w:rPr>
          <w:rFonts w:hint="eastAsia" w:eastAsia="仿宋_GB2312"/>
          <w:sz w:val="32"/>
          <w:szCs w:val="32"/>
        </w:rPr>
        <w:t>发生多轮强降雨</w:t>
      </w:r>
      <w:r>
        <w:rPr>
          <w:rFonts w:eastAsia="仿宋_GB2312"/>
          <w:sz w:val="32"/>
          <w:szCs w:val="32"/>
        </w:rPr>
        <w:t>。</w:t>
      </w:r>
      <w:r>
        <w:rPr>
          <w:rFonts w:hint="eastAsia" w:eastAsia="仿宋_GB2312"/>
          <w:sz w:val="32"/>
          <w:szCs w:val="32"/>
        </w:rPr>
        <w:t>国家防总、水利部多次强调，各地要以防御“98+”大洪水为目标，切实落实各项防汛措施。四川是水库大省，多数水库地势较高、下游影响人口密集、耕地及基础设施众多，随着经济快速发展、社会财富不断增长，对水库安全度汛提出了更高要求。但目前我省还有大量新增病险水库暂未进行除险加固，近年来完成除险加固新投入运行的水库尚未经历大洪水、高水位的考验，还有一些水库需要跨汛期施工；部分水库安全监测设施尚不健全，防洪调度能力亟待加强；加上今年地方集中换届，</w:t>
      </w:r>
      <w:r>
        <w:rPr>
          <w:rFonts w:eastAsia="仿宋_GB2312"/>
          <w:sz w:val="32"/>
          <w:szCs w:val="32"/>
        </w:rPr>
        <w:t>一大批新的负责人走上水库防汛指挥</w:t>
      </w:r>
      <w:r>
        <w:rPr>
          <w:rFonts w:hint="eastAsia" w:eastAsia="仿宋_GB2312"/>
          <w:sz w:val="32"/>
          <w:szCs w:val="32"/>
        </w:rPr>
        <w:t>和运行管理</w:t>
      </w:r>
      <w:r>
        <w:rPr>
          <w:rFonts w:eastAsia="仿宋_GB2312"/>
          <w:sz w:val="32"/>
          <w:szCs w:val="32"/>
        </w:rPr>
        <w:t>岗位，</w:t>
      </w:r>
      <w:r>
        <w:rPr>
          <w:rFonts w:hint="eastAsia" w:eastAsia="仿宋_GB2312"/>
          <w:sz w:val="32"/>
          <w:szCs w:val="32"/>
        </w:rPr>
        <w:t>需要尽快担当水库防汛</w:t>
      </w:r>
      <w:r>
        <w:rPr>
          <w:rFonts w:eastAsia="仿宋_GB2312"/>
          <w:sz w:val="32"/>
          <w:szCs w:val="32"/>
        </w:rPr>
        <w:t>调度、应急指挥等</w:t>
      </w:r>
      <w:r>
        <w:rPr>
          <w:rFonts w:hint="eastAsia" w:eastAsia="仿宋_GB2312"/>
          <w:sz w:val="32"/>
          <w:szCs w:val="32"/>
        </w:rPr>
        <w:t>工作</w:t>
      </w:r>
      <w:r>
        <w:rPr>
          <w:rFonts w:eastAsia="仿宋_GB2312"/>
          <w:sz w:val="32"/>
          <w:szCs w:val="32"/>
        </w:rPr>
        <w:t>。</w:t>
      </w:r>
      <w:r>
        <w:rPr>
          <w:rFonts w:hint="eastAsia" w:eastAsia="仿宋_GB2312"/>
          <w:sz w:val="32"/>
          <w:szCs w:val="32"/>
        </w:rPr>
        <w:t>受诸多因素影响，今年水库安全度汛形势十分严峻，</w:t>
      </w:r>
      <w:r>
        <w:rPr>
          <w:rFonts w:eastAsia="仿宋_GB2312"/>
          <w:kern w:val="0"/>
          <w:sz w:val="32"/>
          <w:szCs w:val="32"/>
        </w:rPr>
        <w:t>各地、各</w:t>
      </w:r>
      <w:r>
        <w:rPr>
          <w:rFonts w:hint="eastAsia" w:eastAsia="仿宋_GB2312"/>
          <w:kern w:val="0"/>
          <w:sz w:val="32"/>
          <w:szCs w:val="32"/>
        </w:rPr>
        <w:t>有关</w:t>
      </w:r>
      <w:r>
        <w:rPr>
          <w:rFonts w:eastAsia="仿宋_GB2312"/>
          <w:kern w:val="0"/>
          <w:sz w:val="32"/>
          <w:szCs w:val="32"/>
        </w:rPr>
        <w:t>单位</w:t>
      </w:r>
      <w:r>
        <w:rPr>
          <w:rFonts w:hint="eastAsia" w:eastAsia="仿宋_GB2312"/>
          <w:sz w:val="32"/>
          <w:szCs w:val="32"/>
        </w:rPr>
        <w:t>必须清醒认识、</w:t>
      </w:r>
      <w:r>
        <w:rPr>
          <w:rFonts w:hint="eastAsia" w:eastAsia="仿宋_GB2312"/>
          <w:kern w:val="0"/>
          <w:sz w:val="32"/>
          <w:szCs w:val="32"/>
        </w:rPr>
        <w:t>高度</w:t>
      </w:r>
      <w:r>
        <w:rPr>
          <w:rFonts w:eastAsia="仿宋_GB2312"/>
          <w:kern w:val="0"/>
          <w:sz w:val="32"/>
          <w:szCs w:val="32"/>
        </w:rPr>
        <w:t>警惕，增强工作的主动性、预见性</w:t>
      </w:r>
      <w:r>
        <w:rPr>
          <w:rFonts w:hint="eastAsia" w:eastAsia="仿宋_GB2312"/>
          <w:sz w:val="32"/>
          <w:szCs w:val="32"/>
        </w:rPr>
        <w:t>。</w:t>
      </w:r>
    </w:p>
    <w:p>
      <w:pPr>
        <w:widowControl/>
        <w:shd w:val="clear" w:color="auto" w:fill="FFFFFF"/>
        <w:snapToGrid w:val="0"/>
        <w:spacing w:line="600" w:lineRule="exact"/>
        <w:ind w:firstLine="640"/>
        <w:rPr>
          <w:rFonts w:hint="eastAsia" w:eastAsia="仿宋_GB2312"/>
          <w:sz w:val="32"/>
          <w:szCs w:val="32"/>
        </w:rPr>
      </w:pPr>
      <w:r>
        <w:rPr>
          <w:rFonts w:hint="eastAsia" w:eastAsia="仿宋_GB2312"/>
          <w:sz w:val="32"/>
          <w:szCs w:val="32"/>
        </w:rPr>
        <w:t>各地务必紧紧把握2016年全国水库安全度汛视频会议提出的“确保大型和重点中型水库不垮坝，一般中型和小型水库遇设计标准内洪水不垮坝，确保水库上下游地区群众生命安全</w:t>
      </w:r>
      <w:r>
        <w:rPr>
          <w:rFonts w:eastAsia="仿宋_GB2312"/>
          <w:sz w:val="32"/>
          <w:szCs w:val="32"/>
        </w:rPr>
        <w:t>”</w:t>
      </w:r>
      <w:r>
        <w:rPr>
          <w:rFonts w:hint="eastAsia" w:eastAsia="仿宋_GB2312"/>
          <w:sz w:val="32"/>
          <w:szCs w:val="32"/>
        </w:rPr>
        <w:t>的工作目标，坚持以防为主、防抗救相结合的方针，坚持常态减灾和非常态减灾相统一，立足于防大汛、抗大洪、抢大险，从最不利情况出发，抓实、抓好水库安全度汛工作，努力实现防洪减灾和蓄洪兴利的共赢。</w:t>
      </w:r>
    </w:p>
    <w:p>
      <w:pPr>
        <w:pStyle w:val="2"/>
        <w:spacing w:before="0" w:after="0" w:line="600" w:lineRule="exact"/>
        <w:ind w:firstLine="643" w:firstLineChars="200"/>
        <w:jc w:val="both"/>
        <w:rPr>
          <w:sz w:val="32"/>
          <w:szCs w:val="32"/>
        </w:rPr>
      </w:pPr>
      <w:r>
        <w:rPr>
          <w:rFonts w:hint="eastAsia"/>
          <w:sz w:val="32"/>
          <w:szCs w:val="32"/>
        </w:rPr>
        <w:t>二</w:t>
      </w:r>
      <w:r>
        <w:rPr>
          <w:sz w:val="32"/>
          <w:szCs w:val="32"/>
        </w:rPr>
        <w:t>、</w:t>
      </w:r>
      <w:r>
        <w:rPr>
          <w:rFonts w:hint="eastAsia"/>
          <w:sz w:val="32"/>
          <w:szCs w:val="32"/>
        </w:rPr>
        <w:t>加强组织领导，切实</w:t>
      </w:r>
      <w:r>
        <w:rPr>
          <w:sz w:val="32"/>
          <w:szCs w:val="32"/>
        </w:rPr>
        <w:t>落实水库安全</w:t>
      </w:r>
      <w:r>
        <w:rPr>
          <w:rFonts w:hint="eastAsia"/>
          <w:sz w:val="32"/>
          <w:szCs w:val="32"/>
        </w:rPr>
        <w:t>管理</w:t>
      </w:r>
      <w:r>
        <w:rPr>
          <w:sz w:val="32"/>
          <w:szCs w:val="32"/>
        </w:rPr>
        <w:t>责任制</w:t>
      </w:r>
    </w:p>
    <w:p>
      <w:pPr>
        <w:spacing w:line="600" w:lineRule="exact"/>
        <w:ind w:firstLine="640" w:firstLineChars="200"/>
        <w:rPr>
          <w:rFonts w:hint="eastAsia" w:eastAsia="仿宋_GB2312"/>
          <w:sz w:val="32"/>
          <w:szCs w:val="32"/>
        </w:rPr>
      </w:pPr>
      <w:r>
        <w:rPr>
          <w:rFonts w:eastAsia="仿宋_GB2312"/>
          <w:sz w:val="32"/>
          <w:szCs w:val="32"/>
        </w:rPr>
        <w:t>各地要</w:t>
      </w:r>
      <w:r>
        <w:rPr>
          <w:rFonts w:hint="eastAsia" w:eastAsia="仿宋_GB2312"/>
          <w:sz w:val="32"/>
          <w:szCs w:val="32"/>
        </w:rPr>
        <w:t>照管理权属，逐座水库落实</w:t>
      </w:r>
      <w:r>
        <w:rPr>
          <w:rFonts w:eastAsia="仿宋_GB2312"/>
          <w:sz w:val="32"/>
          <w:szCs w:val="32"/>
        </w:rPr>
        <w:t>以政府行政首长负责制为核心的安全</w:t>
      </w:r>
      <w:r>
        <w:rPr>
          <w:rFonts w:hint="eastAsia" w:eastAsia="仿宋_GB2312"/>
          <w:sz w:val="32"/>
          <w:szCs w:val="32"/>
        </w:rPr>
        <w:t>管理</w:t>
      </w:r>
      <w:r>
        <w:rPr>
          <w:rFonts w:eastAsia="仿宋_GB2312"/>
          <w:sz w:val="32"/>
          <w:szCs w:val="32"/>
        </w:rPr>
        <w:t>责任体系，</w:t>
      </w:r>
      <w:r>
        <w:rPr>
          <w:rFonts w:hint="eastAsia" w:eastAsia="仿宋_GB2312"/>
          <w:sz w:val="32"/>
          <w:szCs w:val="32"/>
        </w:rPr>
        <w:t>在对水库安全管理及安全度汛的地方政府责任人、主管部门责任人、管理单位责任人、监测和值班责任人进行公示的基础上，还要进一步做好三个方面的工作：</w:t>
      </w:r>
    </w:p>
    <w:p>
      <w:pPr>
        <w:spacing w:line="600" w:lineRule="exact"/>
        <w:ind w:firstLine="643" w:firstLineChars="200"/>
        <w:rPr>
          <w:rFonts w:hint="eastAsia" w:eastAsia="仿宋_GB2312"/>
          <w:sz w:val="32"/>
          <w:szCs w:val="32"/>
        </w:rPr>
      </w:pPr>
      <w:r>
        <w:rPr>
          <w:rFonts w:eastAsia="楷体_GB2312"/>
          <w:b/>
          <w:sz w:val="32"/>
          <w:szCs w:val="32"/>
        </w:rPr>
        <w:t>一</w:t>
      </w:r>
      <w:r>
        <w:rPr>
          <w:rFonts w:hint="eastAsia" w:eastAsia="楷体_GB2312"/>
          <w:b/>
          <w:sz w:val="32"/>
          <w:szCs w:val="32"/>
        </w:rPr>
        <w:t>是</w:t>
      </w:r>
      <w:r>
        <w:rPr>
          <w:rFonts w:eastAsia="楷体_GB2312"/>
          <w:b/>
          <w:sz w:val="32"/>
          <w:szCs w:val="32"/>
        </w:rPr>
        <w:t>进一步细化</w:t>
      </w:r>
      <w:r>
        <w:rPr>
          <w:rFonts w:hint="eastAsia" w:eastAsia="楷体_GB2312"/>
          <w:b/>
          <w:sz w:val="32"/>
          <w:szCs w:val="32"/>
        </w:rPr>
        <w:t>、实化</w:t>
      </w:r>
      <w:r>
        <w:rPr>
          <w:rFonts w:eastAsia="楷体_GB2312"/>
          <w:b/>
          <w:sz w:val="32"/>
          <w:szCs w:val="32"/>
        </w:rPr>
        <w:t>责任内容</w:t>
      </w:r>
      <w:r>
        <w:rPr>
          <w:rFonts w:hint="eastAsia" w:eastAsia="楷体_GB2312"/>
          <w:b/>
          <w:sz w:val="32"/>
          <w:szCs w:val="32"/>
        </w:rPr>
        <w:t>。</w:t>
      </w:r>
      <w:r>
        <w:rPr>
          <w:rFonts w:eastAsia="仿宋_GB2312"/>
          <w:sz w:val="32"/>
          <w:szCs w:val="32"/>
        </w:rPr>
        <w:t>要层层签订</w:t>
      </w:r>
      <w:r>
        <w:rPr>
          <w:rFonts w:hint="eastAsia" w:eastAsia="仿宋_GB2312"/>
          <w:sz w:val="32"/>
          <w:szCs w:val="32"/>
        </w:rPr>
        <w:t>防洪抢险</w:t>
      </w:r>
      <w:r>
        <w:rPr>
          <w:rFonts w:eastAsia="仿宋_GB2312"/>
          <w:sz w:val="32"/>
          <w:szCs w:val="32"/>
        </w:rPr>
        <w:t>责任书，对</w:t>
      </w:r>
      <w:r>
        <w:rPr>
          <w:rFonts w:hint="eastAsia" w:eastAsia="仿宋_GB2312"/>
          <w:sz w:val="32"/>
          <w:szCs w:val="32"/>
        </w:rPr>
        <w:t>防汛目标、防汛区域、防汛值守</w:t>
      </w:r>
      <w:r>
        <w:rPr>
          <w:rFonts w:eastAsia="仿宋_GB2312"/>
          <w:sz w:val="32"/>
          <w:szCs w:val="32"/>
        </w:rPr>
        <w:t>、</w:t>
      </w:r>
      <w:r>
        <w:rPr>
          <w:rFonts w:hint="eastAsia" w:eastAsia="仿宋_GB2312"/>
          <w:sz w:val="32"/>
          <w:szCs w:val="32"/>
        </w:rPr>
        <w:t>制度建设、巡视检查、</w:t>
      </w:r>
      <w:r>
        <w:rPr>
          <w:rFonts w:eastAsia="仿宋_GB2312"/>
          <w:sz w:val="32"/>
          <w:szCs w:val="32"/>
        </w:rPr>
        <w:t>队伍组织、物资储备、防洪调度、应急</w:t>
      </w:r>
      <w:r>
        <w:rPr>
          <w:rFonts w:hint="eastAsia" w:eastAsia="仿宋_GB2312"/>
          <w:sz w:val="32"/>
          <w:szCs w:val="32"/>
        </w:rPr>
        <w:t>预案</w:t>
      </w:r>
      <w:r>
        <w:rPr>
          <w:rFonts w:eastAsia="仿宋_GB2312"/>
          <w:sz w:val="32"/>
          <w:szCs w:val="32"/>
        </w:rPr>
        <w:t>、</w:t>
      </w:r>
      <w:r>
        <w:rPr>
          <w:rFonts w:hint="eastAsia" w:eastAsia="仿宋_GB2312"/>
          <w:sz w:val="32"/>
          <w:szCs w:val="32"/>
        </w:rPr>
        <w:t>应急抢险、监测预报、</w:t>
      </w:r>
      <w:r>
        <w:rPr>
          <w:rFonts w:eastAsia="仿宋_GB2312"/>
          <w:sz w:val="32"/>
          <w:szCs w:val="32"/>
        </w:rPr>
        <w:t>群众转移等各个环节、各个岗位，都要明确相关责任目标。</w:t>
      </w:r>
    </w:p>
    <w:p>
      <w:pPr>
        <w:spacing w:line="600" w:lineRule="exact"/>
        <w:ind w:firstLine="643" w:firstLineChars="200"/>
        <w:rPr>
          <w:rFonts w:hint="eastAsia" w:eastAsia="仿宋_GB2312"/>
          <w:sz w:val="32"/>
          <w:szCs w:val="32"/>
        </w:rPr>
      </w:pPr>
      <w:r>
        <w:rPr>
          <w:rFonts w:eastAsia="楷体_GB2312"/>
          <w:b/>
          <w:sz w:val="32"/>
          <w:szCs w:val="32"/>
        </w:rPr>
        <w:t>二</w:t>
      </w:r>
      <w:r>
        <w:rPr>
          <w:rFonts w:hint="eastAsia" w:eastAsia="楷体_GB2312"/>
          <w:b/>
          <w:sz w:val="32"/>
          <w:szCs w:val="32"/>
        </w:rPr>
        <w:t>是强化责任人上岗</w:t>
      </w:r>
      <w:r>
        <w:rPr>
          <w:rFonts w:eastAsia="楷体_GB2312"/>
          <w:b/>
          <w:sz w:val="32"/>
          <w:szCs w:val="32"/>
        </w:rPr>
        <w:t>培训</w:t>
      </w:r>
      <w:r>
        <w:rPr>
          <w:rFonts w:hint="eastAsia" w:eastAsia="楷体_GB2312"/>
          <w:b/>
          <w:sz w:val="32"/>
          <w:szCs w:val="32"/>
        </w:rPr>
        <w:t>。</w:t>
      </w:r>
      <w:r>
        <w:rPr>
          <w:rFonts w:hint="eastAsia" w:eastAsia="仿宋_GB2312"/>
          <w:sz w:val="32"/>
          <w:szCs w:val="32"/>
        </w:rPr>
        <w:t>特别要加强新上岗人员的业务培训，培训内容包括</w:t>
      </w:r>
      <w:r>
        <w:rPr>
          <w:rFonts w:eastAsia="仿宋_GB2312"/>
          <w:sz w:val="32"/>
          <w:szCs w:val="32"/>
        </w:rPr>
        <w:t>水库安全度汛法律法规、专业知识、</w:t>
      </w:r>
      <w:r>
        <w:rPr>
          <w:rFonts w:hint="eastAsia" w:eastAsia="仿宋_GB2312"/>
          <w:sz w:val="32"/>
          <w:szCs w:val="32"/>
        </w:rPr>
        <w:t>运行管理、</w:t>
      </w:r>
      <w:r>
        <w:rPr>
          <w:rFonts w:eastAsia="仿宋_GB2312"/>
          <w:sz w:val="32"/>
          <w:szCs w:val="32"/>
        </w:rPr>
        <w:t>应急抢险等，</w:t>
      </w:r>
      <w:r>
        <w:rPr>
          <w:rFonts w:hint="eastAsia" w:eastAsia="仿宋_GB2312"/>
          <w:sz w:val="32"/>
          <w:szCs w:val="32"/>
        </w:rPr>
        <w:t>着力提高</w:t>
      </w:r>
      <w:r>
        <w:rPr>
          <w:rFonts w:eastAsia="仿宋_GB2312"/>
          <w:sz w:val="32"/>
          <w:szCs w:val="32"/>
        </w:rPr>
        <w:t>突发事件</w:t>
      </w:r>
      <w:r>
        <w:rPr>
          <w:rFonts w:hint="eastAsia" w:eastAsia="仿宋_GB2312"/>
          <w:sz w:val="32"/>
          <w:szCs w:val="32"/>
        </w:rPr>
        <w:t>指挥决策</w:t>
      </w:r>
      <w:r>
        <w:rPr>
          <w:rFonts w:eastAsia="仿宋_GB2312"/>
          <w:sz w:val="32"/>
          <w:szCs w:val="32"/>
        </w:rPr>
        <w:t>和</w:t>
      </w:r>
      <w:r>
        <w:rPr>
          <w:rFonts w:hint="eastAsia" w:eastAsia="仿宋_GB2312"/>
          <w:sz w:val="32"/>
          <w:szCs w:val="32"/>
        </w:rPr>
        <w:t>应急处置能力</w:t>
      </w:r>
      <w:r>
        <w:rPr>
          <w:rFonts w:eastAsia="仿宋_GB2312"/>
          <w:sz w:val="32"/>
          <w:szCs w:val="32"/>
        </w:rPr>
        <w:t>。</w:t>
      </w:r>
    </w:p>
    <w:p>
      <w:pPr>
        <w:spacing w:line="600" w:lineRule="exact"/>
        <w:ind w:firstLine="643" w:firstLineChars="200"/>
        <w:rPr>
          <w:rFonts w:hint="eastAsia" w:eastAsia="仿宋_GB2312"/>
          <w:sz w:val="32"/>
          <w:szCs w:val="32"/>
        </w:rPr>
      </w:pPr>
      <w:r>
        <w:rPr>
          <w:rFonts w:eastAsia="楷体_GB2312"/>
          <w:b/>
          <w:sz w:val="32"/>
          <w:szCs w:val="32"/>
        </w:rPr>
        <w:t>三</w:t>
      </w:r>
      <w:r>
        <w:rPr>
          <w:rFonts w:hint="eastAsia" w:eastAsia="楷体_GB2312"/>
          <w:b/>
          <w:sz w:val="32"/>
          <w:szCs w:val="32"/>
        </w:rPr>
        <w:t>是完善</w:t>
      </w:r>
      <w:r>
        <w:rPr>
          <w:rFonts w:eastAsia="楷体_GB2312"/>
          <w:b/>
          <w:sz w:val="32"/>
          <w:szCs w:val="32"/>
        </w:rPr>
        <w:t>责任追究制度。</w:t>
      </w:r>
      <w:r>
        <w:rPr>
          <w:rFonts w:eastAsia="仿宋_GB2312"/>
          <w:sz w:val="32"/>
          <w:szCs w:val="32"/>
        </w:rPr>
        <w:t>对因责任制不落实、工作不到位导致水库出险或造成严重后果的，要依法</w:t>
      </w:r>
      <w:r>
        <w:rPr>
          <w:rFonts w:hint="eastAsia" w:eastAsia="仿宋_GB2312"/>
          <w:sz w:val="32"/>
          <w:szCs w:val="32"/>
        </w:rPr>
        <w:t>、依规</w:t>
      </w:r>
      <w:r>
        <w:rPr>
          <w:rFonts w:eastAsia="仿宋_GB2312"/>
          <w:sz w:val="32"/>
          <w:szCs w:val="32"/>
        </w:rPr>
        <w:t>追究相关人员责任。</w:t>
      </w:r>
    </w:p>
    <w:p>
      <w:pPr>
        <w:pStyle w:val="2"/>
        <w:spacing w:before="0" w:after="0" w:line="600" w:lineRule="exact"/>
        <w:ind w:firstLine="643" w:firstLineChars="200"/>
        <w:jc w:val="both"/>
        <w:rPr>
          <w:sz w:val="32"/>
          <w:szCs w:val="32"/>
        </w:rPr>
      </w:pPr>
      <w:r>
        <w:rPr>
          <w:rFonts w:hint="eastAsia"/>
          <w:sz w:val="32"/>
          <w:szCs w:val="32"/>
        </w:rPr>
        <w:t>三</w:t>
      </w:r>
      <w:r>
        <w:rPr>
          <w:sz w:val="32"/>
          <w:szCs w:val="32"/>
        </w:rPr>
        <w:t>、</w:t>
      </w:r>
      <w:r>
        <w:rPr>
          <w:rFonts w:hint="eastAsia"/>
          <w:sz w:val="32"/>
          <w:szCs w:val="32"/>
        </w:rPr>
        <w:t>逐库制定工作方案，分类做好</w:t>
      </w:r>
      <w:r>
        <w:rPr>
          <w:sz w:val="32"/>
          <w:szCs w:val="32"/>
        </w:rPr>
        <w:t>水库安全</w:t>
      </w:r>
      <w:r>
        <w:rPr>
          <w:rFonts w:hint="eastAsia"/>
          <w:sz w:val="32"/>
          <w:szCs w:val="32"/>
        </w:rPr>
        <w:t>度汛工作</w:t>
      </w:r>
    </w:p>
    <w:p>
      <w:pPr>
        <w:spacing w:line="580" w:lineRule="exact"/>
        <w:ind w:firstLine="640" w:firstLineChars="200"/>
        <w:rPr>
          <w:rFonts w:hint="eastAsia" w:eastAsia="仿宋_GB2312"/>
          <w:bCs/>
          <w:sz w:val="32"/>
          <w:szCs w:val="32"/>
        </w:rPr>
      </w:pPr>
      <w:r>
        <w:rPr>
          <w:rFonts w:hint="eastAsia" w:eastAsia="仿宋_GB2312"/>
          <w:bCs/>
          <w:sz w:val="32"/>
          <w:szCs w:val="32"/>
        </w:rPr>
        <w:t>各地应按照大型及重点中型水库、一般中型水库、在建水库、新投入蓄水运行水库、新增病险水库以及位置重要水库（坝高15米以上，影响城镇等重要基础设施安全）等类别，逐类梳理水库名单及安全度汛工作重点，制定《水库安全度汛“一库一策”工作方案表》（见附件1），并逐级上报省水利厅农水局备案。</w:t>
      </w:r>
    </w:p>
    <w:p>
      <w:pPr>
        <w:spacing w:line="580" w:lineRule="exact"/>
        <w:ind w:firstLine="643" w:firstLineChars="200"/>
        <w:rPr>
          <w:rFonts w:hint="eastAsia" w:eastAsia="仿宋_GB2312"/>
          <w:bCs/>
          <w:sz w:val="32"/>
          <w:szCs w:val="32"/>
        </w:rPr>
      </w:pPr>
      <w:r>
        <w:rPr>
          <w:rFonts w:hint="eastAsia" w:eastAsia="楷体_GB2312"/>
          <w:b/>
          <w:sz w:val="32"/>
          <w:szCs w:val="32"/>
        </w:rPr>
        <w:t>一</w:t>
      </w:r>
      <w:r>
        <w:rPr>
          <w:rFonts w:eastAsia="楷体_GB2312"/>
          <w:b/>
          <w:sz w:val="32"/>
          <w:szCs w:val="32"/>
        </w:rPr>
        <w:t>是</w:t>
      </w:r>
      <w:r>
        <w:rPr>
          <w:rFonts w:hint="eastAsia" w:eastAsia="楷体_GB2312"/>
          <w:b/>
          <w:sz w:val="32"/>
          <w:szCs w:val="32"/>
        </w:rPr>
        <w:t>加强在建工程度汛安全。</w:t>
      </w:r>
      <w:r>
        <w:rPr>
          <w:rFonts w:hint="eastAsia" w:eastAsia="仿宋_GB2312"/>
          <w:bCs/>
          <w:sz w:val="32"/>
          <w:szCs w:val="32"/>
        </w:rPr>
        <w:t>对于新建水库及</w:t>
      </w:r>
      <w:r>
        <w:rPr>
          <w:rFonts w:eastAsia="仿宋_GB2312"/>
          <w:bCs/>
          <w:sz w:val="32"/>
          <w:szCs w:val="32"/>
        </w:rPr>
        <w:t>正在除险加固的病险水库，要严格按照施工组织设计和度汛方案的要求安排施工，正确处理施工进度与质量、水库运用与安全度汛的关系，</w:t>
      </w:r>
      <w:r>
        <w:rPr>
          <w:rFonts w:hint="eastAsia" w:eastAsia="仿宋_GB2312"/>
          <w:bCs/>
          <w:sz w:val="32"/>
          <w:szCs w:val="32"/>
        </w:rPr>
        <w:t>强化施工现场安全生产和安全管理</w:t>
      </w:r>
      <w:r>
        <w:rPr>
          <w:rFonts w:eastAsia="仿宋_GB2312"/>
          <w:bCs/>
          <w:sz w:val="32"/>
          <w:szCs w:val="32"/>
        </w:rPr>
        <w:t>。</w:t>
      </w:r>
    </w:p>
    <w:p>
      <w:pPr>
        <w:spacing w:line="600" w:lineRule="exact"/>
        <w:ind w:firstLine="643" w:firstLineChars="200"/>
        <w:rPr>
          <w:rFonts w:eastAsia="仿宋_GB2312"/>
          <w:bCs/>
          <w:sz w:val="32"/>
          <w:szCs w:val="32"/>
        </w:rPr>
      </w:pPr>
      <w:r>
        <w:rPr>
          <w:rFonts w:hint="eastAsia" w:eastAsia="楷体_GB2312"/>
          <w:b/>
          <w:bCs/>
          <w:sz w:val="32"/>
          <w:szCs w:val="32"/>
        </w:rPr>
        <w:t>二</w:t>
      </w:r>
      <w:r>
        <w:rPr>
          <w:rFonts w:eastAsia="楷体_GB2312"/>
          <w:b/>
          <w:bCs/>
          <w:sz w:val="32"/>
          <w:szCs w:val="32"/>
        </w:rPr>
        <w:t>是做好项目验收情况排查。</w:t>
      </w:r>
      <w:r>
        <w:rPr>
          <w:rFonts w:hint="eastAsia" w:eastAsia="仿宋_GB2312"/>
          <w:bCs/>
          <w:sz w:val="32"/>
          <w:szCs w:val="32"/>
        </w:rPr>
        <w:t>各地要对各批次</w:t>
      </w:r>
      <w:r>
        <w:rPr>
          <w:rFonts w:eastAsia="仿宋_GB2312"/>
          <w:bCs/>
          <w:sz w:val="32"/>
          <w:szCs w:val="32"/>
        </w:rPr>
        <w:t>小型病险水库除险加固项目验收情况进行排查、梳理，</w:t>
      </w:r>
      <w:r>
        <w:rPr>
          <w:rFonts w:hint="eastAsia" w:eastAsia="仿宋_GB2312"/>
          <w:bCs/>
          <w:sz w:val="32"/>
          <w:szCs w:val="32"/>
        </w:rPr>
        <w:t>省、市两级主管部门将对各地病险水库除险加固项目验收情况进行督察，</w:t>
      </w:r>
      <w:r>
        <w:rPr>
          <w:rFonts w:eastAsia="仿宋_GB2312"/>
          <w:bCs/>
          <w:sz w:val="32"/>
          <w:szCs w:val="32"/>
        </w:rPr>
        <w:t>对已满足验收条件但逾期未进行蓄水验收或竣工验收的进行重点督促</w:t>
      </w:r>
      <w:r>
        <w:rPr>
          <w:rFonts w:hint="eastAsia" w:eastAsia="仿宋_GB2312"/>
          <w:bCs/>
          <w:sz w:val="32"/>
          <w:szCs w:val="32"/>
        </w:rPr>
        <w:t>，并在全省通报，力促整改</w:t>
      </w:r>
      <w:r>
        <w:rPr>
          <w:rFonts w:eastAsia="仿宋_GB2312"/>
          <w:bCs/>
          <w:sz w:val="32"/>
          <w:szCs w:val="32"/>
        </w:rPr>
        <w:t>。</w:t>
      </w:r>
    </w:p>
    <w:p>
      <w:pPr>
        <w:spacing w:line="600" w:lineRule="exact"/>
        <w:ind w:firstLine="643" w:firstLineChars="200"/>
        <w:rPr>
          <w:rFonts w:eastAsia="仿宋_GB2312"/>
          <w:bCs/>
          <w:sz w:val="32"/>
          <w:szCs w:val="32"/>
        </w:rPr>
      </w:pPr>
      <w:r>
        <w:rPr>
          <w:rFonts w:hint="eastAsia" w:eastAsia="楷体_GB2312"/>
          <w:b/>
          <w:bCs/>
          <w:sz w:val="32"/>
          <w:szCs w:val="32"/>
        </w:rPr>
        <w:t>三</w:t>
      </w:r>
      <w:r>
        <w:rPr>
          <w:rFonts w:eastAsia="楷体_GB2312"/>
          <w:b/>
          <w:bCs/>
          <w:sz w:val="32"/>
          <w:szCs w:val="32"/>
        </w:rPr>
        <w:t>是</w:t>
      </w:r>
      <w:r>
        <w:rPr>
          <w:rFonts w:hint="eastAsia" w:eastAsia="楷体_GB2312"/>
          <w:b/>
          <w:bCs/>
          <w:sz w:val="32"/>
          <w:szCs w:val="32"/>
        </w:rPr>
        <w:t>规范水库</w:t>
      </w:r>
      <w:r>
        <w:rPr>
          <w:rFonts w:eastAsia="楷体_GB2312"/>
          <w:b/>
          <w:bCs/>
          <w:sz w:val="32"/>
          <w:szCs w:val="32"/>
        </w:rPr>
        <w:t>初期蓄水</w:t>
      </w:r>
      <w:r>
        <w:rPr>
          <w:rFonts w:hint="eastAsia" w:eastAsia="楷体_GB2312"/>
          <w:b/>
          <w:bCs/>
          <w:sz w:val="32"/>
          <w:szCs w:val="32"/>
        </w:rPr>
        <w:t>管理</w:t>
      </w:r>
      <w:r>
        <w:rPr>
          <w:rFonts w:eastAsia="楷体_GB2312"/>
          <w:b/>
          <w:bCs/>
          <w:sz w:val="32"/>
          <w:szCs w:val="32"/>
        </w:rPr>
        <w:t>。</w:t>
      </w:r>
      <w:r>
        <w:rPr>
          <w:rFonts w:eastAsia="仿宋_GB2312"/>
          <w:sz w:val="32"/>
          <w:szCs w:val="32"/>
        </w:rPr>
        <w:t>各地要严把蓄水验收关，</w:t>
      </w:r>
      <w:r>
        <w:rPr>
          <w:rFonts w:hint="eastAsia" w:eastAsia="仿宋_GB2312"/>
          <w:bCs/>
          <w:sz w:val="32"/>
          <w:szCs w:val="32"/>
        </w:rPr>
        <w:t>严格</w:t>
      </w:r>
      <w:r>
        <w:rPr>
          <w:rFonts w:eastAsia="仿宋_GB2312"/>
          <w:bCs/>
          <w:sz w:val="32"/>
          <w:szCs w:val="32"/>
        </w:rPr>
        <w:t>按照水利部《关于加强中小型水库除险加固后初期蓄水管理的通知》的相关要求，编制病险水库除险加固后《初期蓄水方案》，</w:t>
      </w:r>
      <w:r>
        <w:rPr>
          <w:rFonts w:hint="eastAsia" w:eastAsia="仿宋_GB2312"/>
          <w:bCs/>
          <w:sz w:val="32"/>
          <w:szCs w:val="32"/>
        </w:rPr>
        <w:t>实施分阶段蓄水。蓄水期间要加强大坝、泄水建筑物、穿坝建筑物及启闭设备等关键部位巡查监测，发现隐患及时处置。各地要</w:t>
      </w:r>
      <w:r>
        <w:rPr>
          <w:rFonts w:eastAsia="仿宋_GB2312"/>
          <w:bCs/>
          <w:sz w:val="32"/>
          <w:szCs w:val="32"/>
        </w:rPr>
        <w:t>加大水库蓄水情况检查，</w:t>
      </w:r>
      <w:r>
        <w:rPr>
          <w:rFonts w:hint="eastAsia" w:eastAsia="仿宋_GB2312"/>
          <w:bCs/>
          <w:sz w:val="32"/>
          <w:szCs w:val="32"/>
        </w:rPr>
        <w:t>严肃查处施工期高水位运行、未经验收擅自蓄水运行以及超汛限水位蓄水等</w:t>
      </w:r>
      <w:r>
        <w:rPr>
          <w:rFonts w:eastAsia="仿宋_GB2312"/>
          <w:bCs/>
          <w:sz w:val="32"/>
          <w:szCs w:val="32"/>
        </w:rPr>
        <w:t>违规行为</w:t>
      </w:r>
      <w:r>
        <w:rPr>
          <w:rFonts w:hint="eastAsia" w:eastAsia="仿宋_GB2312"/>
          <w:bCs/>
          <w:sz w:val="32"/>
          <w:szCs w:val="32"/>
        </w:rPr>
        <w:t>，并追究责任</w:t>
      </w:r>
      <w:r>
        <w:rPr>
          <w:rFonts w:eastAsia="仿宋_GB2312"/>
          <w:bCs/>
          <w:sz w:val="32"/>
          <w:szCs w:val="32"/>
        </w:rPr>
        <w:t>。</w:t>
      </w:r>
    </w:p>
    <w:p>
      <w:pPr>
        <w:spacing w:line="600" w:lineRule="exact"/>
        <w:ind w:firstLine="643" w:firstLineChars="200"/>
        <w:rPr>
          <w:rFonts w:eastAsia="仿宋_GB2312"/>
          <w:bCs/>
          <w:sz w:val="32"/>
          <w:szCs w:val="32"/>
        </w:rPr>
      </w:pPr>
      <w:r>
        <w:rPr>
          <w:rFonts w:hint="eastAsia" w:eastAsia="楷体_GB2312"/>
          <w:b/>
          <w:bCs/>
          <w:sz w:val="32"/>
          <w:szCs w:val="32"/>
        </w:rPr>
        <w:t>四</w:t>
      </w:r>
      <w:r>
        <w:rPr>
          <w:rFonts w:eastAsia="楷体_GB2312"/>
          <w:b/>
          <w:bCs/>
          <w:sz w:val="32"/>
          <w:szCs w:val="32"/>
        </w:rPr>
        <w:t>是加快完成新增病险水库安全鉴定。</w:t>
      </w:r>
      <w:r>
        <w:rPr>
          <w:rFonts w:eastAsia="仿宋_GB2312"/>
          <w:bCs/>
          <w:sz w:val="32"/>
          <w:szCs w:val="32"/>
        </w:rPr>
        <w:t>对于达到6～10年定期安全鉴定年限的水库</w:t>
      </w:r>
      <w:r>
        <w:rPr>
          <w:rFonts w:hint="eastAsia" w:eastAsia="仿宋_GB2312"/>
          <w:bCs/>
          <w:sz w:val="32"/>
          <w:szCs w:val="32"/>
        </w:rPr>
        <w:t>、新增病险</w:t>
      </w:r>
      <w:r>
        <w:rPr>
          <w:rFonts w:eastAsia="仿宋_GB2312"/>
          <w:bCs/>
          <w:sz w:val="32"/>
          <w:szCs w:val="32"/>
        </w:rPr>
        <w:t>的水库以及水利普查新增水库，各地</w:t>
      </w:r>
      <w:r>
        <w:rPr>
          <w:rFonts w:hint="eastAsia" w:eastAsia="仿宋_GB2312"/>
          <w:bCs/>
          <w:sz w:val="32"/>
          <w:szCs w:val="32"/>
        </w:rPr>
        <w:t>要</w:t>
      </w:r>
      <w:r>
        <w:rPr>
          <w:rFonts w:eastAsia="仿宋_GB2312"/>
          <w:bCs/>
          <w:sz w:val="32"/>
          <w:szCs w:val="32"/>
        </w:rPr>
        <w:t>按照</w:t>
      </w:r>
      <w:r>
        <w:rPr>
          <w:rFonts w:hint="eastAsia" w:eastAsia="仿宋_GB2312"/>
          <w:bCs/>
          <w:sz w:val="32"/>
          <w:szCs w:val="32"/>
        </w:rPr>
        <w:t>《水库大坝安全鉴定办法》</w:t>
      </w:r>
      <w:r>
        <w:rPr>
          <w:rFonts w:eastAsia="仿宋_GB2312"/>
          <w:bCs/>
          <w:sz w:val="32"/>
          <w:szCs w:val="32"/>
        </w:rPr>
        <w:t>尽快完成安全鉴定工作，准确掌握工程安全状况，给安全度汛和除险加固提供决策依据。</w:t>
      </w:r>
    </w:p>
    <w:p>
      <w:pPr>
        <w:spacing w:line="600" w:lineRule="exact"/>
        <w:ind w:firstLine="643" w:firstLineChars="200"/>
        <w:rPr>
          <w:sz w:val="32"/>
          <w:szCs w:val="32"/>
        </w:rPr>
      </w:pPr>
      <w:r>
        <w:rPr>
          <w:rFonts w:hint="eastAsia" w:eastAsia="楷体_GB2312"/>
          <w:b/>
          <w:bCs/>
          <w:sz w:val="32"/>
          <w:szCs w:val="32"/>
        </w:rPr>
        <w:t>五</w:t>
      </w:r>
      <w:r>
        <w:rPr>
          <w:rFonts w:eastAsia="楷体_GB2312"/>
          <w:b/>
          <w:bCs/>
          <w:sz w:val="32"/>
          <w:szCs w:val="32"/>
        </w:rPr>
        <w:t>是确保新增病险水库安全度汛。</w:t>
      </w:r>
      <w:r>
        <w:rPr>
          <w:rFonts w:eastAsia="仿宋_GB2312"/>
          <w:sz w:val="32"/>
          <w:szCs w:val="32"/>
        </w:rPr>
        <w:t>对暂未</w:t>
      </w:r>
      <w:r>
        <w:rPr>
          <w:rFonts w:hint="eastAsia" w:eastAsia="仿宋_GB2312"/>
          <w:sz w:val="32"/>
          <w:szCs w:val="32"/>
        </w:rPr>
        <w:t>除险加固</w:t>
      </w:r>
      <w:r>
        <w:rPr>
          <w:rFonts w:eastAsia="仿宋_GB2312"/>
          <w:sz w:val="32"/>
          <w:szCs w:val="32"/>
        </w:rPr>
        <w:t>的新增病险水库，各地务必</w:t>
      </w:r>
      <w:r>
        <w:rPr>
          <w:rFonts w:hint="eastAsia" w:eastAsia="仿宋_GB2312"/>
          <w:sz w:val="32"/>
          <w:szCs w:val="32"/>
        </w:rPr>
        <w:t>高度</w:t>
      </w:r>
      <w:r>
        <w:rPr>
          <w:rFonts w:eastAsia="仿宋_GB2312"/>
          <w:sz w:val="32"/>
          <w:szCs w:val="32"/>
        </w:rPr>
        <w:t>警惕、落实措施，严格按照三类坝的要求控制运用，不得超汛限水位蓄水，有重大险情的水库，一律空库</w:t>
      </w:r>
      <w:r>
        <w:rPr>
          <w:rFonts w:hint="eastAsia" w:eastAsia="仿宋_GB2312"/>
          <w:sz w:val="32"/>
          <w:szCs w:val="32"/>
        </w:rPr>
        <w:t>度</w:t>
      </w:r>
      <w:r>
        <w:rPr>
          <w:rFonts w:eastAsia="仿宋_GB2312"/>
          <w:sz w:val="32"/>
          <w:szCs w:val="32"/>
        </w:rPr>
        <w:t>汛。</w:t>
      </w:r>
      <w:r>
        <w:rPr>
          <w:rFonts w:hint="eastAsia" w:eastAsia="仿宋_GB2312"/>
          <w:sz w:val="32"/>
          <w:szCs w:val="32"/>
        </w:rPr>
        <w:t>根据水库病险问题，</w:t>
      </w:r>
      <w:r>
        <w:rPr>
          <w:rFonts w:eastAsia="仿宋_GB2312"/>
          <w:sz w:val="32"/>
          <w:szCs w:val="32"/>
        </w:rPr>
        <w:t>进一步</w:t>
      </w:r>
      <w:r>
        <w:rPr>
          <w:rFonts w:hint="eastAsia" w:eastAsia="仿宋_GB2312"/>
          <w:sz w:val="32"/>
          <w:szCs w:val="32"/>
        </w:rPr>
        <w:t>修订、</w:t>
      </w:r>
      <w:r>
        <w:rPr>
          <w:rFonts w:eastAsia="仿宋_GB2312"/>
          <w:sz w:val="32"/>
          <w:szCs w:val="32"/>
        </w:rPr>
        <w:t>完善应急预案与度汛方案，落实专人加密监测，发现问题及时处理并上报。</w:t>
      </w:r>
    </w:p>
    <w:p>
      <w:pPr>
        <w:spacing w:line="600" w:lineRule="exact"/>
        <w:ind w:firstLine="643" w:firstLineChars="200"/>
        <w:rPr>
          <w:rFonts w:eastAsia="仿宋_GB2312"/>
          <w:sz w:val="32"/>
          <w:szCs w:val="32"/>
        </w:rPr>
      </w:pPr>
      <w:r>
        <w:rPr>
          <w:rFonts w:hint="eastAsia" w:eastAsia="楷体_GB2312"/>
          <w:b/>
          <w:bCs/>
          <w:sz w:val="32"/>
          <w:szCs w:val="32"/>
        </w:rPr>
        <w:t>六</w:t>
      </w:r>
      <w:r>
        <w:rPr>
          <w:rFonts w:eastAsia="楷体_GB2312"/>
          <w:b/>
          <w:bCs/>
          <w:sz w:val="32"/>
          <w:szCs w:val="32"/>
        </w:rPr>
        <w:t>是多方</w:t>
      </w:r>
      <w:r>
        <w:rPr>
          <w:rFonts w:hint="eastAsia" w:eastAsia="楷体_GB2312"/>
          <w:b/>
          <w:bCs/>
          <w:sz w:val="32"/>
          <w:szCs w:val="32"/>
        </w:rPr>
        <w:t>筹措资金实施</w:t>
      </w:r>
      <w:r>
        <w:rPr>
          <w:rFonts w:eastAsia="楷体_GB2312"/>
          <w:b/>
          <w:bCs/>
          <w:sz w:val="32"/>
          <w:szCs w:val="32"/>
        </w:rPr>
        <w:t>新增病险水库除险加固。</w:t>
      </w:r>
      <w:r>
        <w:rPr>
          <w:rFonts w:hint="eastAsia" w:eastAsia="仿宋_GB2312"/>
          <w:sz w:val="32"/>
          <w:szCs w:val="32"/>
        </w:rPr>
        <w:t>各地应转变思路，把握工作新常态、新方法。按照轻重缓急的原则对新增病险水库进行排序，对险情严重、位置重要的新增病险水库，要及时委托相应资质的设计单位开展除险加固初步设计，做好项目储备，并向地方政府做好报告，按照有关政策积极使用财政涉农资金、</w:t>
      </w:r>
      <w:r>
        <w:rPr>
          <w:rFonts w:eastAsia="仿宋_GB2312"/>
          <w:sz w:val="32"/>
          <w:szCs w:val="32"/>
        </w:rPr>
        <w:fldChar w:fldCharType="begin"/>
      </w:r>
      <w:r>
        <w:rPr>
          <w:rFonts w:eastAsia="仿宋_GB2312"/>
          <w:sz w:val="32"/>
          <w:szCs w:val="32"/>
        </w:rPr>
        <w:instrText xml:space="preserve"> HYPERLINK "http://auto.ifeng.com/news/finance/" \t "_blank" </w:instrText>
      </w:r>
      <w:r>
        <w:rPr>
          <w:rFonts w:eastAsia="仿宋_GB2312"/>
          <w:sz w:val="32"/>
          <w:szCs w:val="32"/>
        </w:rPr>
        <w:fldChar w:fldCharType="separate"/>
      </w:r>
      <w:r>
        <w:rPr>
          <w:rFonts w:eastAsia="仿宋_GB2312"/>
          <w:sz w:val="32"/>
          <w:szCs w:val="32"/>
        </w:rPr>
        <w:t>金融</w:t>
      </w:r>
      <w:r>
        <w:rPr>
          <w:rFonts w:eastAsia="仿宋_GB2312"/>
          <w:sz w:val="32"/>
          <w:szCs w:val="32"/>
        </w:rPr>
        <w:fldChar w:fldCharType="end"/>
      </w:r>
      <w:r>
        <w:rPr>
          <w:rFonts w:eastAsia="仿宋_GB2312"/>
          <w:sz w:val="32"/>
          <w:szCs w:val="32"/>
        </w:rPr>
        <w:t>资本和社会资金投入</w:t>
      </w:r>
      <w:r>
        <w:rPr>
          <w:rFonts w:hint="eastAsia" w:eastAsia="仿宋_GB2312"/>
          <w:sz w:val="32"/>
          <w:szCs w:val="32"/>
        </w:rPr>
        <w:t>新增病险水库除险加固</w:t>
      </w:r>
      <w:r>
        <w:rPr>
          <w:rFonts w:eastAsia="仿宋_GB2312"/>
          <w:sz w:val="32"/>
          <w:szCs w:val="32"/>
        </w:rPr>
        <w:t>。</w:t>
      </w:r>
    </w:p>
    <w:p>
      <w:pPr>
        <w:pStyle w:val="2"/>
        <w:spacing w:before="0" w:after="0" w:line="600" w:lineRule="exact"/>
        <w:ind w:firstLine="643" w:firstLineChars="200"/>
        <w:jc w:val="both"/>
        <w:rPr>
          <w:sz w:val="32"/>
          <w:szCs w:val="32"/>
        </w:rPr>
      </w:pPr>
      <w:r>
        <w:rPr>
          <w:rFonts w:hint="eastAsia"/>
          <w:sz w:val="32"/>
          <w:szCs w:val="32"/>
        </w:rPr>
        <w:t>四</w:t>
      </w:r>
      <w:r>
        <w:rPr>
          <w:sz w:val="32"/>
          <w:szCs w:val="32"/>
        </w:rPr>
        <w:t>、</w:t>
      </w:r>
      <w:r>
        <w:rPr>
          <w:rFonts w:hint="eastAsia"/>
          <w:sz w:val="32"/>
          <w:szCs w:val="32"/>
        </w:rPr>
        <w:t>建立“问题台账”，深入做好安全隐患排查治理</w:t>
      </w:r>
    </w:p>
    <w:p>
      <w:pPr>
        <w:widowControl/>
        <w:shd w:val="clear" w:color="auto" w:fill="FFFFFF"/>
        <w:ind w:firstLine="643" w:firstLineChars="200"/>
        <w:rPr>
          <w:rFonts w:hint="eastAsia" w:eastAsia="仿宋_GB2312"/>
          <w:sz w:val="32"/>
          <w:szCs w:val="32"/>
        </w:rPr>
      </w:pPr>
      <w:r>
        <w:rPr>
          <w:rFonts w:hint="eastAsia" w:eastAsia="楷体_GB2312"/>
          <w:b/>
          <w:bCs/>
          <w:sz w:val="32"/>
          <w:szCs w:val="32"/>
        </w:rPr>
        <w:t>一是</w:t>
      </w:r>
      <w:r>
        <w:rPr>
          <w:rFonts w:eastAsia="楷体_GB2312"/>
          <w:b/>
          <w:bCs/>
          <w:sz w:val="32"/>
          <w:szCs w:val="32"/>
        </w:rPr>
        <w:t>及时组织、全面开展水库安全检查。</w:t>
      </w:r>
      <w:r>
        <w:rPr>
          <w:rFonts w:hint="eastAsia" w:eastAsia="仿宋_GB2312"/>
          <w:sz w:val="32"/>
          <w:szCs w:val="32"/>
        </w:rPr>
        <w:t>各地水库主管部门及相关“责任人”要按照“汛前排查、汛中复查、汛末总结”以及“雨前排查、雨中巡查、雨后复查”的机制，定期有针对性地对辖区内水库工程状况及运行情况进行彻底排查。</w:t>
      </w:r>
    </w:p>
    <w:p>
      <w:pPr>
        <w:widowControl/>
        <w:shd w:val="clear" w:color="auto" w:fill="FFFFFF"/>
        <w:ind w:firstLine="643" w:firstLineChars="200"/>
        <w:rPr>
          <w:rFonts w:hint="eastAsia" w:eastAsia="仿宋_GB2312"/>
          <w:sz w:val="32"/>
          <w:szCs w:val="32"/>
        </w:rPr>
      </w:pPr>
      <w:r>
        <w:rPr>
          <w:rFonts w:hint="eastAsia" w:eastAsia="楷体_GB2312"/>
          <w:b/>
          <w:bCs/>
          <w:sz w:val="32"/>
          <w:szCs w:val="32"/>
        </w:rPr>
        <w:t>二是切实加强水库自用船舶安全管理。</w:t>
      </w:r>
      <w:r>
        <w:rPr>
          <w:rFonts w:hint="eastAsia" w:eastAsia="仿宋_GB2312"/>
          <w:sz w:val="32"/>
          <w:szCs w:val="32"/>
        </w:rPr>
        <w:t>各地水库主管部门及管理单位要建立</w:t>
      </w:r>
      <w:r>
        <w:rPr>
          <w:rFonts w:eastAsia="仿宋_GB2312"/>
          <w:sz w:val="32"/>
          <w:szCs w:val="32"/>
        </w:rPr>
        <w:t>水库自</w:t>
      </w:r>
      <w:r>
        <w:rPr>
          <w:rFonts w:hint="eastAsia" w:eastAsia="仿宋_GB2312"/>
          <w:sz w:val="32"/>
          <w:szCs w:val="32"/>
        </w:rPr>
        <w:t>用</w:t>
      </w:r>
      <w:r>
        <w:rPr>
          <w:rFonts w:eastAsia="仿宋_GB2312"/>
          <w:sz w:val="32"/>
          <w:szCs w:val="32"/>
        </w:rPr>
        <w:t>船舶安全管理</w:t>
      </w:r>
      <w:r>
        <w:rPr>
          <w:rFonts w:hint="eastAsia" w:eastAsia="仿宋_GB2312"/>
          <w:sz w:val="32"/>
          <w:szCs w:val="32"/>
        </w:rPr>
        <w:t>目标</w:t>
      </w:r>
      <w:r>
        <w:rPr>
          <w:rFonts w:eastAsia="仿宋_GB2312"/>
          <w:sz w:val="32"/>
          <w:szCs w:val="32"/>
        </w:rPr>
        <w:t>责任制</w:t>
      </w:r>
      <w:r>
        <w:rPr>
          <w:rFonts w:hint="eastAsia" w:eastAsia="仿宋_GB2312"/>
          <w:sz w:val="32"/>
          <w:szCs w:val="32"/>
        </w:rPr>
        <w:t>，</w:t>
      </w:r>
      <w:r>
        <w:rPr>
          <w:rFonts w:eastAsia="仿宋_GB2312"/>
          <w:sz w:val="32"/>
          <w:szCs w:val="32"/>
        </w:rPr>
        <w:t>按规定办理船舶登记，驾管人员须经过职业培训</w:t>
      </w:r>
      <w:r>
        <w:rPr>
          <w:rFonts w:hint="eastAsia" w:eastAsia="仿宋_GB2312"/>
          <w:sz w:val="32"/>
          <w:szCs w:val="32"/>
        </w:rPr>
        <w:t>、</w:t>
      </w:r>
      <w:r>
        <w:rPr>
          <w:rFonts w:eastAsia="仿宋_GB2312"/>
          <w:sz w:val="32"/>
          <w:szCs w:val="32"/>
        </w:rPr>
        <w:t>持证驾管</w:t>
      </w:r>
      <w:r>
        <w:rPr>
          <w:rFonts w:hint="eastAsia" w:eastAsia="仿宋_GB2312"/>
          <w:sz w:val="32"/>
          <w:szCs w:val="32"/>
        </w:rPr>
        <w:t>；</w:t>
      </w:r>
      <w:r>
        <w:rPr>
          <w:rFonts w:eastAsia="仿宋_GB2312"/>
          <w:sz w:val="32"/>
          <w:szCs w:val="32"/>
        </w:rPr>
        <w:t>严格按规定用途使用船舶，</w:t>
      </w:r>
      <w:r>
        <w:rPr>
          <w:rFonts w:hint="eastAsia" w:eastAsia="仿宋_GB2312"/>
          <w:sz w:val="32"/>
          <w:szCs w:val="32"/>
        </w:rPr>
        <w:t>严禁自用船舶超载、超越核定航行区域航行及从事经营性客货运输；要严肃自用船舶安全管理纪律，严禁擅自操作、驾驶自用船舶；要</w:t>
      </w:r>
      <w:r>
        <w:rPr>
          <w:rFonts w:eastAsia="仿宋_GB2312"/>
          <w:sz w:val="32"/>
          <w:szCs w:val="32"/>
        </w:rPr>
        <w:t>扎实开展船舶安全隐患排查，建立、健全水库水上交通安全应急预案，做好抢险救援物资储备</w:t>
      </w:r>
      <w:r>
        <w:rPr>
          <w:rFonts w:hint="eastAsia" w:eastAsia="仿宋_GB2312"/>
          <w:sz w:val="32"/>
          <w:szCs w:val="32"/>
        </w:rPr>
        <w:t>和</w:t>
      </w:r>
      <w:r>
        <w:rPr>
          <w:rFonts w:eastAsia="仿宋_GB2312"/>
          <w:sz w:val="32"/>
          <w:szCs w:val="32"/>
        </w:rPr>
        <w:t>救援队伍建设</w:t>
      </w:r>
      <w:r>
        <w:rPr>
          <w:rFonts w:hint="eastAsia" w:eastAsia="仿宋_GB2312"/>
          <w:sz w:val="32"/>
          <w:szCs w:val="32"/>
        </w:rPr>
        <w:t>。</w:t>
      </w:r>
    </w:p>
    <w:p>
      <w:pPr>
        <w:widowControl/>
        <w:shd w:val="clear" w:color="auto" w:fill="FFFFFF"/>
        <w:ind w:firstLine="643" w:firstLineChars="200"/>
        <w:rPr>
          <w:rFonts w:eastAsia="仿宋_GB2312"/>
          <w:sz w:val="32"/>
          <w:szCs w:val="32"/>
        </w:rPr>
      </w:pPr>
      <w:r>
        <w:rPr>
          <w:rFonts w:hint="eastAsia" w:eastAsia="楷体_GB2312"/>
          <w:b/>
          <w:bCs/>
          <w:sz w:val="32"/>
          <w:szCs w:val="32"/>
        </w:rPr>
        <w:t>三是扎实开展农村水利工程地质灾害隐患排查。</w:t>
      </w:r>
      <w:r>
        <w:rPr>
          <w:rFonts w:eastAsia="仿宋_GB2312"/>
          <w:sz w:val="32"/>
          <w:szCs w:val="32"/>
        </w:rPr>
        <w:t>各地要进一步加强以水库为重点的农村水利工程地质灾害隐患排查工作，特别是对水库大坝和输、供水管（渠）以及高边坡、大填方、施工人员宿营地、人口稠密以及险工险段的隐患排查工作，在暴雨期间要加密地灾隐患点的巡查频次，对有出险风险的部位要派专人24小时盯守。</w:t>
      </w:r>
    </w:p>
    <w:p>
      <w:pPr>
        <w:widowControl/>
        <w:shd w:val="clear" w:color="auto" w:fill="FFFFFF"/>
        <w:ind w:firstLine="643" w:firstLineChars="200"/>
        <w:rPr>
          <w:rFonts w:hint="eastAsia" w:eastAsia="仿宋_GB2312"/>
          <w:sz w:val="32"/>
          <w:szCs w:val="32"/>
        </w:rPr>
      </w:pPr>
      <w:r>
        <w:rPr>
          <w:rFonts w:hint="eastAsia" w:eastAsia="楷体_GB2312"/>
          <w:b/>
          <w:bCs/>
          <w:sz w:val="32"/>
          <w:szCs w:val="32"/>
        </w:rPr>
        <w:t>四是建立“问题台账”，限期整改到位。</w:t>
      </w:r>
      <w:r>
        <w:rPr>
          <w:rFonts w:hint="eastAsia" w:eastAsia="仿宋_GB2312"/>
          <w:sz w:val="32"/>
          <w:szCs w:val="32"/>
        </w:rPr>
        <w:t>各地要</w:t>
      </w:r>
      <w:r>
        <w:rPr>
          <w:rFonts w:eastAsia="仿宋_GB2312"/>
          <w:sz w:val="32"/>
          <w:szCs w:val="32"/>
        </w:rPr>
        <w:t>做好</w:t>
      </w:r>
      <w:r>
        <w:rPr>
          <w:rFonts w:hint="eastAsia" w:eastAsia="仿宋_GB2312"/>
          <w:sz w:val="32"/>
          <w:szCs w:val="32"/>
        </w:rPr>
        <w:t>水库安全隐患检查</w:t>
      </w:r>
      <w:r>
        <w:rPr>
          <w:rFonts w:eastAsia="仿宋_GB2312"/>
          <w:sz w:val="32"/>
          <w:szCs w:val="32"/>
        </w:rPr>
        <w:t>记录，</w:t>
      </w:r>
      <w:r>
        <w:rPr>
          <w:rFonts w:hint="eastAsia" w:eastAsia="仿宋_GB2312"/>
          <w:sz w:val="32"/>
          <w:szCs w:val="32"/>
        </w:rPr>
        <w:t>建立“问题台账”，纳入水库管理档案。对于检查发现的问题要严格实行“销号管理”，及时消除度汛安全隐患。</w:t>
      </w:r>
    </w:p>
    <w:p>
      <w:pPr>
        <w:spacing w:line="600" w:lineRule="exact"/>
        <w:ind w:firstLine="643" w:firstLineChars="200"/>
        <w:rPr>
          <w:rFonts w:hint="eastAsia" w:ascii="黑体" w:hAnsi="黑体" w:eastAsia="黑体"/>
          <w:b/>
          <w:kern w:val="0"/>
          <w:sz w:val="32"/>
          <w:szCs w:val="32"/>
        </w:rPr>
      </w:pPr>
      <w:r>
        <w:rPr>
          <w:rFonts w:hint="eastAsia" w:ascii="黑体" w:hAnsi="黑体" w:eastAsia="黑体"/>
          <w:b/>
          <w:kern w:val="0"/>
          <w:sz w:val="32"/>
          <w:szCs w:val="32"/>
        </w:rPr>
        <w:t>五</w:t>
      </w:r>
      <w:r>
        <w:rPr>
          <w:rFonts w:ascii="黑体" w:hAnsi="黑体" w:eastAsia="黑体"/>
          <w:b/>
          <w:kern w:val="0"/>
          <w:sz w:val="32"/>
          <w:szCs w:val="32"/>
        </w:rPr>
        <w:t>、</w:t>
      </w:r>
      <w:r>
        <w:rPr>
          <w:rFonts w:hint="eastAsia" w:ascii="黑体" w:hAnsi="黑体" w:eastAsia="黑体"/>
          <w:b/>
          <w:kern w:val="0"/>
          <w:sz w:val="32"/>
          <w:szCs w:val="32"/>
        </w:rPr>
        <w:t>严格汛期应急值守，强化水库安全巡视检查</w:t>
      </w:r>
    </w:p>
    <w:p>
      <w:pPr>
        <w:widowControl/>
        <w:shd w:val="clear" w:color="auto" w:fill="FFFFFF"/>
        <w:snapToGrid w:val="0"/>
        <w:spacing w:line="600" w:lineRule="exact"/>
        <w:ind w:firstLine="640"/>
        <w:rPr>
          <w:rFonts w:hint="eastAsia" w:eastAsia="仿宋_GB2312"/>
          <w:sz w:val="32"/>
          <w:szCs w:val="32"/>
        </w:rPr>
      </w:pPr>
      <w:r>
        <w:rPr>
          <w:rFonts w:hint="eastAsia" w:eastAsia="楷体_GB2312"/>
          <w:b/>
          <w:bCs/>
          <w:sz w:val="32"/>
          <w:szCs w:val="32"/>
        </w:rPr>
        <w:t>一是加强会商研判和应急值守。</w:t>
      </w:r>
      <w:r>
        <w:rPr>
          <w:rFonts w:hint="eastAsia" w:eastAsia="仿宋_GB2312"/>
          <w:sz w:val="32"/>
          <w:szCs w:val="32"/>
        </w:rPr>
        <w:t>地方政府责任人、主管部门责任人和水库管理单位责任人要切实上岗到位、靠前指挥，要加强与气象、水文等部门的联系，加密会商研判，着力落实好安全度汛措施。各地要严格执行汛期24小时领导带班和工作人员值班制度，</w:t>
      </w:r>
      <w:r>
        <w:rPr>
          <w:rFonts w:eastAsia="仿宋_GB2312"/>
          <w:sz w:val="32"/>
          <w:szCs w:val="32"/>
        </w:rPr>
        <w:t>按要求</w:t>
      </w:r>
      <w:r>
        <w:rPr>
          <w:rFonts w:hint="eastAsia" w:eastAsia="仿宋_GB2312"/>
          <w:sz w:val="32"/>
          <w:szCs w:val="32"/>
        </w:rPr>
        <w:t>规范</w:t>
      </w:r>
      <w:r>
        <w:rPr>
          <w:rFonts w:eastAsia="仿宋_GB2312"/>
          <w:sz w:val="32"/>
          <w:szCs w:val="32"/>
        </w:rPr>
        <w:t>做好值班记录</w:t>
      </w:r>
      <w:r>
        <w:rPr>
          <w:rFonts w:hint="eastAsia" w:eastAsia="仿宋_GB2312"/>
          <w:sz w:val="32"/>
          <w:szCs w:val="32"/>
        </w:rPr>
        <w:t>，</w:t>
      </w:r>
      <w:r>
        <w:rPr>
          <w:rFonts w:eastAsia="仿宋_GB2312"/>
          <w:sz w:val="32"/>
          <w:szCs w:val="32"/>
        </w:rPr>
        <w:t>不得擅离职守、离岗脱岗。</w:t>
      </w:r>
      <w:r>
        <w:rPr>
          <w:rFonts w:hint="eastAsia" w:eastAsia="仿宋_GB2312"/>
          <w:sz w:val="32"/>
          <w:szCs w:val="32"/>
        </w:rPr>
        <w:t>要畅通水库突发险情信息报送渠道，杜绝瞒报、迟报、漏报、误报。</w:t>
      </w:r>
      <w:r>
        <w:rPr>
          <w:rFonts w:eastAsia="仿宋_GB2312"/>
          <w:sz w:val="32"/>
          <w:szCs w:val="32"/>
        </w:rPr>
        <w:t>省</w:t>
      </w:r>
      <w:r>
        <w:rPr>
          <w:rFonts w:hint="eastAsia" w:eastAsia="仿宋_GB2312"/>
          <w:sz w:val="32"/>
          <w:szCs w:val="32"/>
        </w:rPr>
        <w:t>水库防汛总值班室</w:t>
      </w:r>
      <w:r>
        <w:rPr>
          <w:rFonts w:eastAsia="仿宋_GB2312"/>
          <w:sz w:val="32"/>
          <w:szCs w:val="32"/>
        </w:rPr>
        <w:t>汛期</w:t>
      </w:r>
      <w:r>
        <w:rPr>
          <w:rFonts w:hint="eastAsia" w:eastAsia="仿宋_GB2312"/>
          <w:sz w:val="32"/>
          <w:szCs w:val="32"/>
        </w:rPr>
        <w:t>每天抽查不少于30座水库的</w:t>
      </w:r>
      <w:r>
        <w:rPr>
          <w:rFonts w:eastAsia="仿宋_GB2312"/>
          <w:sz w:val="32"/>
          <w:szCs w:val="32"/>
        </w:rPr>
        <w:t>防汛值班情况，</w:t>
      </w:r>
      <w:r>
        <w:rPr>
          <w:rFonts w:hint="eastAsia" w:eastAsia="仿宋_GB2312"/>
          <w:sz w:val="32"/>
          <w:szCs w:val="32"/>
        </w:rPr>
        <w:t>并建立了抽查情况通报制</w:t>
      </w:r>
      <w:r>
        <w:rPr>
          <w:rFonts w:eastAsia="仿宋_GB2312"/>
          <w:sz w:val="32"/>
          <w:szCs w:val="32"/>
        </w:rPr>
        <w:t>。各地要加强对水库值班情况的检查、抽查，无故缺位、缺岗的一律进行通报并追究责任。</w:t>
      </w:r>
    </w:p>
    <w:p>
      <w:pPr>
        <w:widowControl/>
        <w:shd w:val="clear" w:color="auto" w:fill="FFFFFF"/>
        <w:snapToGrid w:val="0"/>
        <w:spacing w:line="600" w:lineRule="exact"/>
        <w:ind w:firstLine="640"/>
        <w:rPr>
          <w:rFonts w:hint="eastAsia" w:eastAsia="仿宋_GB2312"/>
          <w:kern w:val="0"/>
          <w:sz w:val="32"/>
          <w:szCs w:val="32"/>
        </w:rPr>
      </w:pPr>
      <w:r>
        <w:rPr>
          <w:rFonts w:hint="eastAsia" w:eastAsia="楷体_GB2312"/>
          <w:b/>
          <w:bCs/>
          <w:sz w:val="32"/>
          <w:szCs w:val="32"/>
        </w:rPr>
        <w:t>二是规范开展水库大坝安全巡视检查。</w:t>
      </w:r>
      <w:r>
        <w:rPr>
          <w:rFonts w:eastAsia="仿宋_GB2312"/>
          <w:kern w:val="0"/>
          <w:sz w:val="32"/>
          <w:szCs w:val="32"/>
        </w:rPr>
        <w:t>各地要按照《四川省水库大坝安全巡视检查办法》（川水</w:t>
      </w:r>
      <w:r>
        <w:rPr>
          <w:rFonts w:hint="eastAsia" w:eastAsia="仿宋_GB2312"/>
          <w:kern w:val="0"/>
          <w:sz w:val="32"/>
          <w:szCs w:val="32"/>
        </w:rPr>
        <w:t>发</w:t>
      </w:r>
      <w:r>
        <w:rPr>
          <w:rFonts w:eastAsia="仿宋_GB2312"/>
          <w:kern w:val="0"/>
          <w:sz w:val="32"/>
          <w:szCs w:val="32"/>
        </w:rPr>
        <w:t>〔20</w:t>
      </w:r>
      <w:r>
        <w:rPr>
          <w:rFonts w:hint="eastAsia" w:eastAsia="仿宋_GB2312"/>
          <w:kern w:val="0"/>
          <w:sz w:val="32"/>
          <w:szCs w:val="32"/>
        </w:rPr>
        <w:t>06</w:t>
      </w:r>
      <w:r>
        <w:rPr>
          <w:rFonts w:eastAsia="仿宋_GB2312"/>
          <w:kern w:val="0"/>
          <w:sz w:val="32"/>
          <w:szCs w:val="32"/>
        </w:rPr>
        <w:t>〕</w:t>
      </w:r>
      <w:r>
        <w:rPr>
          <w:rFonts w:hint="eastAsia" w:eastAsia="仿宋_GB2312"/>
          <w:kern w:val="0"/>
          <w:sz w:val="32"/>
          <w:szCs w:val="32"/>
        </w:rPr>
        <w:t>42</w:t>
      </w:r>
      <w:r>
        <w:rPr>
          <w:rFonts w:eastAsia="仿宋_GB2312"/>
          <w:kern w:val="0"/>
          <w:sz w:val="32"/>
          <w:szCs w:val="32"/>
        </w:rPr>
        <w:t>号）</w:t>
      </w:r>
      <w:r>
        <w:rPr>
          <w:rFonts w:hint="eastAsia" w:eastAsia="仿宋_GB2312"/>
          <w:kern w:val="0"/>
          <w:sz w:val="32"/>
          <w:szCs w:val="32"/>
        </w:rPr>
        <w:t>、</w:t>
      </w:r>
      <w:r>
        <w:rPr>
          <w:rFonts w:eastAsia="仿宋_GB2312"/>
          <w:kern w:val="0"/>
          <w:sz w:val="32"/>
          <w:szCs w:val="32"/>
        </w:rPr>
        <w:t>《四川省水利厅关于进一步加强全省水库安全巡视检查规范巡查及值班记录的通知》（川水函〔2015〕673号）规定的要求和频次，</w:t>
      </w:r>
      <w:r>
        <w:rPr>
          <w:rFonts w:hint="eastAsia" w:eastAsia="仿宋_GB2312"/>
          <w:kern w:val="0"/>
          <w:sz w:val="32"/>
          <w:szCs w:val="32"/>
        </w:rPr>
        <w:t>认真开展水库大坝安全巡视检查</w:t>
      </w:r>
      <w:r>
        <w:rPr>
          <w:rFonts w:eastAsia="仿宋_GB2312"/>
          <w:kern w:val="0"/>
          <w:sz w:val="32"/>
          <w:szCs w:val="32"/>
        </w:rPr>
        <w:t>，暴雨期间要加密巡查</w:t>
      </w:r>
      <w:r>
        <w:rPr>
          <w:rFonts w:hint="eastAsia" w:eastAsia="仿宋_GB2312"/>
          <w:kern w:val="0"/>
          <w:sz w:val="32"/>
          <w:szCs w:val="32"/>
        </w:rPr>
        <w:t>，详细做好巡查记录，并纳入水库档案管理。一旦发现险情，相关责任人要及时赶到现场，科学制定抢险方案并迅速调派力量抢护</w:t>
      </w:r>
      <w:r>
        <w:rPr>
          <w:rFonts w:eastAsia="仿宋_GB2312"/>
          <w:kern w:val="0"/>
          <w:sz w:val="32"/>
          <w:szCs w:val="32"/>
        </w:rPr>
        <w:t>。</w:t>
      </w:r>
    </w:p>
    <w:p>
      <w:pPr>
        <w:pStyle w:val="2"/>
        <w:spacing w:before="0" w:after="0" w:line="600" w:lineRule="exact"/>
        <w:ind w:firstLine="643" w:firstLineChars="200"/>
        <w:jc w:val="both"/>
        <w:rPr>
          <w:rFonts w:hint="eastAsia"/>
          <w:sz w:val="32"/>
          <w:szCs w:val="32"/>
        </w:rPr>
      </w:pPr>
      <w:r>
        <w:rPr>
          <w:rFonts w:hint="eastAsia"/>
          <w:sz w:val="32"/>
          <w:szCs w:val="32"/>
        </w:rPr>
        <w:t>六</w:t>
      </w:r>
      <w:r>
        <w:rPr>
          <w:sz w:val="32"/>
          <w:szCs w:val="32"/>
        </w:rPr>
        <w:t>、</w:t>
      </w:r>
      <w:r>
        <w:rPr>
          <w:rFonts w:hint="eastAsia"/>
          <w:sz w:val="32"/>
          <w:szCs w:val="32"/>
        </w:rPr>
        <w:t>完善应急保障措施，及时处置突发险情</w:t>
      </w:r>
    </w:p>
    <w:p>
      <w:pPr>
        <w:widowControl/>
        <w:shd w:val="clear" w:color="auto" w:fill="FFFFFF"/>
        <w:snapToGrid w:val="0"/>
        <w:spacing w:line="600" w:lineRule="exact"/>
        <w:ind w:firstLine="640"/>
        <w:rPr>
          <w:rFonts w:hint="eastAsia" w:eastAsia="仿宋_GB2312"/>
          <w:sz w:val="32"/>
          <w:szCs w:val="32"/>
        </w:rPr>
      </w:pPr>
      <w:r>
        <w:rPr>
          <w:rFonts w:hint="eastAsia" w:eastAsia="楷体_GB2312"/>
          <w:b/>
          <w:sz w:val="32"/>
          <w:szCs w:val="32"/>
        </w:rPr>
        <w:t>一是尽快完成水库大坝安全管理应急预案编制及审批。</w:t>
      </w:r>
      <w:r>
        <w:rPr>
          <w:rFonts w:eastAsia="仿宋_GB2312"/>
          <w:sz w:val="32"/>
          <w:szCs w:val="32"/>
        </w:rPr>
        <w:t>水利部于2015年发布了《水库大坝安全管理应急预案编制导则》（SL/Z720-2015），</w:t>
      </w:r>
      <w:r>
        <w:rPr>
          <w:rFonts w:hint="eastAsia" w:eastAsia="仿宋_GB2312"/>
          <w:sz w:val="32"/>
          <w:szCs w:val="32"/>
        </w:rPr>
        <w:t>并列入了全国水库运行管理督查内容。对于</w:t>
      </w:r>
      <w:r>
        <w:rPr>
          <w:rFonts w:eastAsia="仿宋_GB2312"/>
          <w:sz w:val="32"/>
          <w:szCs w:val="32"/>
        </w:rPr>
        <w:t>大中型水库</w:t>
      </w:r>
      <w:r>
        <w:rPr>
          <w:rFonts w:hint="eastAsia" w:eastAsia="仿宋_GB2312"/>
          <w:sz w:val="32"/>
          <w:szCs w:val="32"/>
        </w:rPr>
        <w:t>、小（1）型水库以及坝高15米以上或影响城镇等重要基础设施安全的小（2）型水库，各地要积极向地方政府报告，申请工作经费，于2016年底前完成《水库大坝安全管理应急预案》编制，按照管辖权限于2017年汛前报上级水行政主管部门审批</w:t>
      </w:r>
      <w:r>
        <w:rPr>
          <w:rFonts w:eastAsia="仿宋_GB2312"/>
          <w:sz w:val="32"/>
          <w:szCs w:val="32"/>
        </w:rPr>
        <w:t>。</w:t>
      </w:r>
    </w:p>
    <w:p>
      <w:pPr>
        <w:widowControl/>
        <w:shd w:val="clear" w:color="auto" w:fill="FFFFFF"/>
        <w:ind w:firstLine="643" w:firstLineChars="200"/>
        <w:rPr>
          <w:rFonts w:hint="eastAsia" w:eastAsia="仿宋_GB2312"/>
          <w:sz w:val="32"/>
          <w:szCs w:val="32"/>
        </w:rPr>
      </w:pPr>
      <w:r>
        <w:rPr>
          <w:rFonts w:hint="eastAsia" w:eastAsia="楷体_GB2312"/>
          <w:b/>
          <w:sz w:val="32"/>
          <w:szCs w:val="32"/>
        </w:rPr>
        <w:t>二是落实好专群结合的应急抢险队伍。</w:t>
      </w:r>
      <w:r>
        <w:rPr>
          <w:rFonts w:hint="eastAsia" w:eastAsia="仿宋_GB2312"/>
          <w:sz w:val="32"/>
          <w:szCs w:val="32"/>
        </w:rPr>
        <w:t>各地水库主管部门及大中型水库管理单位应组建专门的应急抢险队伍，小型水库应按照片区或流域组建专群结合的应急抢险队伍，</w:t>
      </w:r>
      <w:r>
        <w:rPr>
          <w:rFonts w:eastAsia="仿宋_GB2312"/>
          <w:sz w:val="32"/>
          <w:szCs w:val="32"/>
        </w:rPr>
        <w:t>做到“招之能来，来之能战”</w:t>
      </w:r>
      <w:r>
        <w:rPr>
          <w:rFonts w:hint="eastAsia" w:eastAsia="仿宋_GB2312"/>
          <w:sz w:val="32"/>
          <w:szCs w:val="32"/>
        </w:rPr>
        <w:t>。各地要加强与解放军和武警部队的沟通协作，集中组织有针对性的防汛抢险及地质灾害防范应急演练，</w:t>
      </w:r>
      <w:r>
        <w:rPr>
          <w:rFonts w:hint="eastAsia" w:eastAsia="仿宋_GB2312"/>
          <w:kern w:val="0"/>
          <w:sz w:val="32"/>
          <w:szCs w:val="32"/>
        </w:rPr>
        <w:t>一旦发生险情，及时启动应急预案，确保各项抢险行动组织领导有力、救援到位及时，不断提高防汛抢险及地质灾害防范应急响应和抢险救灾处置能力。</w:t>
      </w:r>
    </w:p>
    <w:p>
      <w:pPr>
        <w:widowControl/>
        <w:shd w:val="clear" w:color="auto" w:fill="FFFFFF"/>
        <w:ind w:firstLine="643" w:firstLineChars="200"/>
        <w:rPr>
          <w:rFonts w:hint="eastAsia" w:eastAsia="仿宋_GB2312"/>
          <w:sz w:val="32"/>
          <w:szCs w:val="32"/>
        </w:rPr>
      </w:pPr>
      <w:r>
        <w:rPr>
          <w:rFonts w:hint="eastAsia" w:eastAsia="楷体_GB2312"/>
          <w:b/>
          <w:sz w:val="32"/>
          <w:szCs w:val="32"/>
        </w:rPr>
        <w:t>三是做好防汛抢险物资储备。</w:t>
      </w:r>
      <w:r>
        <w:rPr>
          <w:rFonts w:eastAsia="仿宋_GB2312"/>
          <w:sz w:val="32"/>
          <w:szCs w:val="32"/>
        </w:rPr>
        <w:t>大中型水库</w:t>
      </w:r>
      <w:r>
        <w:rPr>
          <w:rFonts w:hint="eastAsia" w:eastAsia="仿宋_GB2312"/>
          <w:sz w:val="32"/>
          <w:szCs w:val="32"/>
        </w:rPr>
        <w:t>、坝高15米以上或影响城镇等重要基础设施</w:t>
      </w:r>
      <w:r>
        <w:rPr>
          <w:rFonts w:eastAsia="仿宋_GB2312"/>
          <w:sz w:val="32"/>
          <w:szCs w:val="32"/>
        </w:rPr>
        <w:t>安全的</w:t>
      </w:r>
      <w:r>
        <w:rPr>
          <w:rFonts w:hint="eastAsia" w:eastAsia="仿宋_GB2312"/>
          <w:sz w:val="32"/>
          <w:szCs w:val="32"/>
        </w:rPr>
        <w:t>重点</w:t>
      </w:r>
      <w:r>
        <w:rPr>
          <w:rFonts w:eastAsia="仿宋_GB2312"/>
          <w:sz w:val="32"/>
          <w:szCs w:val="32"/>
        </w:rPr>
        <w:t>小型水库</w:t>
      </w:r>
      <w:r>
        <w:rPr>
          <w:rFonts w:hint="eastAsia" w:eastAsia="仿宋_GB2312"/>
          <w:sz w:val="32"/>
          <w:szCs w:val="32"/>
        </w:rPr>
        <w:t>要逐库设立专门的</w:t>
      </w:r>
      <w:r>
        <w:rPr>
          <w:rFonts w:eastAsia="仿宋_GB2312"/>
          <w:sz w:val="32"/>
          <w:szCs w:val="32"/>
        </w:rPr>
        <w:t>防汛抢险物资</w:t>
      </w:r>
      <w:r>
        <w:rPr>
          <w:rFonts w:hint="eastAsia" w:eastAsia="仿宋_GB2312"/>
          <w:sz w:val="32"/>
          <w:szCs w:val="32"/>
        </w:rPr>
        <w:t>仓库，</w:t>
      </w:r>
      <w:r>
        <w:rPr>
          <w:rFonts w:eastAsia="仿宋_GB2312"/>
          <w:sz w:val="32"/>
          <w:szCs w:val="32"/>
        </w:rPr>
        <w:t>现场</w:t>
      </w:r>
      <w:r>
        <w:rPr>
          <w:rFonts w:hint="eastAsia" w:eastAsia="仿宋_GB2312"/>
          <w:sz w:val="32"/>
          <w:szCs w:val="32"/>
        </w:rPr>
        <w:t>做好必需的物资储备；</w:t>
      </w:r>
      <w:r>
        <w:rPr>
          <w:rFonts w:eastAsia="仿宋_GB2312"/>
          <w:sz w:val="32"/>
          <w:szCs w:val="32"/>
        </w:rPr>
        <w:t>其他小型水库要</w:t>
      </w:r>
      <w:r>
        <w:rPr>
          <w:rFonts w:hint="eastAsia" w:eastAsia="仿宋_GB2312"/>
          <w:sz w:val="32"/>
          <w:szCs w:val="32"/>
        </w:rPr>
        <w:t>分流域或片区落实</w:t>
      </w:r>
      <w:r>
        <w:rPr>
          <w:rFonts w:eastAsia="仿宋_GB2312"/>
          <w:sz w:val="32"/>
          <w:szCs w:val="32"/>
        </w:rPr>
        <w:t>集中</w:t>
      </w:r>
      <w:r>
        <w:rPr>
          <w:rFonts w:hint="eastAsia" w:eastAsia="仿宋_GB2312"/>
          <w:sz w:val="32"/>
          <w:szCs w:val="32"/>
        </w:rPr>
        <w:t>物资</w:t>
      </w:r>
      <w:r>
        <w:rPr>
          <w:rFonts w:eastAsia="仿宋_GB2312"/>
          <w:sz w:val="32"/>
          <w:szCs w:val="32"/>
        </w:rPr>
        <w:t>储备</w:t>
      </w:r>
      <w:r>
        <w:rPr>
          <w:rFonts w:hint="eastAsia" w:eastAsia="仿宋_GB2312"/>
          <w:sz w:val="32"/>
          <w:szCs w:val="32"/>
        </w:rPr>
        <w:t>仓库</w:t>
      </w:r>
      <w:r>
        <w:rPr>
          <w:rFonts w:eastAsia="仿宋_GB2312"/>
          <w:sz w:val="32"/>
          <w:szCs w:val="32"/>
        </w:rPr>
        <w:t>、运输工具和调度方案。</w:t>
      </w:r>
      <w:r>
        <w:rPr>
          <w:rFonts w:hint="eastAsia" w:eastAsia="仿宋_GB2312"/>
          <w:sz w:val="32"/>
          <w:szCs w:val="32"/>
        </w:rPr>
        <w:t>防汛抢险物资要分类存放，建立台账，做好物资入、出库档案管理。</w:t>
      </w:r>
    </w:p>
    <w:p>
      <w:pPr>
        <w:pStyle w:val="2"/>
        <w:spacing w:before="0" w:after="0" w:line="600" w:lineRule="exact"/>
        <w:ind w:firstLine="643" w:firstLineChars="200"/>
        <w:jc w:val="both"/>
        <w:rPr>
          <w:sz w:val="32"/>
          <w:szCs w:val="32"/>
        </w:rPr>
      </w:pPr>
      <w:r>
        <w:rPr>
          <w:rFonts w:hint="eastAsia"/>
          <w:sz w:val="32"/>
          <w:szCs w:val="32"/>
        </w:rPr>
        <w:t>七</w:t>
      </w:r>
      <w:r>
        <w:rPr>
          <w:sz w:val="32"/>
          <w:szCs w:val="32"/>
        </w:rPr>
        <w:t>、</w:t>
      </w:r>
      <w:r>
        <w:rPr>
          <w:rFonts w:hint="eastAsia"/>
          <w:sz w:val="32"/>
          <w:szCs w:val="32"/>
        </w:rPr>
        <w:t>提高监测预警信息化水平，落实转移避险措施</w:t>
      </w:r>
    </w:p>
    <w:p>
      <w:pPr>
        <w:widowControl/>
        <w:shd w:val="clear" w:color="auto" w:fill="FFFFFF"/>
        <w:spacing w:line="600" w:lineRule="exact"/>
        <w:ind w:firstLine="643" w:firstLineChars="200"/>
        <w:rPr>
          <w:rFonts w:eastAsia="仿宋_GB2312"/>
          <w:bCs/>
          <w:kern w:val="0"/>
          <w:sz w:val="32"/>
          <w:szCs w:val="32"/>
        </w:rPr>
      </w:pPr>
      <w:r>
        <w:rPr>
          <w:rFonts w:hint="eastAsia" w:eastAsia="楷体_GB2312"/>
          <w:b/>
          <w:sz w:val="32"/>
          <w:szCs w:val="32"/>
        </w:rPr>
        <w:t>一是稳步推进水库监测预警系统建设范围。</w:t>
      </w:r>
      <w:r>
        <w:rPr>
          <w:rFonts w:eastAsia="仿宋_GB2312"/>
          <w:bCs/>
          <w:sz w:val="32"/>
          <w:szCs w:val="32"/>
        </w:rPr>
        <w:t>各地要</w:t>
      </w:r>
      <w:r>
        <w:rPr>
          <w:rFonts w:hint="eastAsia" w:eastAsia="仿宋_GB2312"/>
          <w:bCs/>
          <w:sz w:val="32"/>
          <w:szCs w:val="32"/>
        </w:rPr>
        <w:t>认真</w:t>
      </w:r>
      <w:r>
        <w:rPr>
          <w:rFonts w:eastAsia="仿宋_GB2312"/>
          <w:bCs/>
          <w:sz w:val="32"/>
          <w:szCs w:val="32"/>
        </w:rPr>
        <w:t>贯彻落实全省水库信息化暨运行管理工作现场会议精神，</w:t>
      </w:r>
      <w:r>
        <w:rPr>
          <w:rFonts w:hint="eastAsia" w:eastAsia="仿宋_GB2312"/>
          <w:bCs/>
          <w:sz w:val="32"/>
          <w:szCs w:val="32"/>
        </w:rPr>
        <w:t>制定工作方案，</w:t>
      </w:r>
      <w:r>
        <w:rPr>
          <w:rFonts w:eastAsia="仿宋_GB2312"/>
          <w:bCs/>
          <w:sz w:val="32"/>
          <w:szCs w:val="32"/>
        </w:rPr>
        <w:t>按照统一规划、统一标准和统一管理的原则，继续</w:t>
      </w:r>
      <w:r>
        <w:rPr>
          <w:rFonts w:hint="eastAsia" w:eastAsia="仿宋_GB2312"/>
          <w:bCs/>
          <w:sz w:val="32"/>
          <w:szCs w:val="32"/>
        </w:rPr>
        <w:t>加快</w:t>
      </w:r>
      <w:r>
        <w:rPr>
          <w:rFonts w:eastAsia="仿宋_GB2312"/>
          <w:bCs/>
          <w:sz w:val="32"/>
          <w:szCs w:val="32"/>
        </w:rPr>
        <w:t>推进“水库动态监管预警系统”建设</w:t>
      </w:r>
      <w:r>
        <w:rPr>
          <w:rFonts w:hint="eastAsia" w:eastAsia="仿宋_GB2312"/>
          <w:bCs/>
          <w:sz w:val="32"/>
          <w:szCs w:val="32"/>
        </w:rPr>
        <w:t>。各地</w:t>
      </w:r>
      <w:r>
        <w:rPr>
          <w:rFonts w:eastAsia="仿宋_GB2312"/>
          <w:bCs/>
          <w:kern w:val="0"/>
          <w:sz w:val="32"/>
          <w:szCs w:val="32"/>
        </w:rPr>
        <w:t>要积极结合病险水库除险加固、水利工程维修养护项目建设以及地方自筹资金建设等方式，多渠道筹集水库动态监管预警系统建设</w:t>
      </w:r>
      <w:r>
        <w:rPr>
          <w:rFonts w:hint="eastAsia" w:eastAsia="仿宋_GB2312"/>
          <w:bCs/>
          <w:sz w:val="32"/>
          <w:szCs w:val="32"/>
        </w:rPr>
        <w:t>及维护资金</w:t>
      </w:r>
      <w:r>
        <w:rPr>
          <w:rFonts w:eastAsia="仿宋_GB2312"/>
          <w:bCs/>
          <w:sz w:val="32"/>
          <w:szCs w:val="32"/>
        </w:rPr>
        <w:t>。</w:t>
      </w:r>
    </w:p>
    <w:p>
      <w:pPr>
        <w:pStyle w:val="5"/>
        <w:shd w:val="clear" w:color="auto" w:fill="FFFFFF"/>
        <w:spacing w:before="0" w:beforeAutospacing="0" w:after="0" w:afterAutospacing="0" w:line="600" w:lineRule="exact"/>
        <w:ind w:firstLine="643"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b/>
          <w:kern w:val="2"/>
          <w:sz w:val="32"/>
          <w:szCs w:val="32"/>
        </w:rPr>
        <w:t>二是加强</w:t>
      </w:r>
      <w:r>
        <w:rPr>
          <w:rFonts w:ascii="Times New Roman" w:hAnsi="Times New Roman" w:eastAsia="楷体_GB2312" w:cs="Times New Roman"/>
          <w:b/>
          <w:kern w:val="2"/>
          <w:sz w:val="32"/>
          <w:szCs w:val="32"/>
        </w:rPr>
        <w:t>基础数据填报和复核，</w:t>
      </w:r>
      <w:r>
        <w:rPr>
          <w:rFonts w:hint="eastAsia" w:ascii="Times New Roman" w:hAnsi="Times New Roman" w:eastAsia="楷体_GB2312" w:cs="Times New Roman"/>
          <w:b/>
          <w:kern w:val="2"/>
          <w:sz w:val="32"/>
          <w:szCs w:val="32"/>
        </w:rPr>
        <w:t>提高预警系统使用效率。</w:t>
      </w:r>
      <w:r>
        <w:rPr>
          <w:rFonts w:hint="eastAsia" w:ascii="Times New Roman" w:hAnsi="Times New Roman" w:eastAsia="仿宋_GB2312" w:cs="Times New Roman"/>
          <w:color w:val="000000"/>
          <w:sz w:val="32"/>
          <w:szCs w:val="32"/>
        </w:rPr>
        <w:t>各地要</w:t>
      </w:r>
      <w:r>
        <w:rPr>
          <w:rFonts w:ascii="Times New Roman" w:hAnsi="Times New Roman" w:eastAsia="仿宋_GB2312" w:cs="Times New Roman"/>
          <w:color w:val="000000"/>
          <w:sz w:val="32"/>
          <w:szCs w:val="32"/>
        </w:rPr>
        <w:t>明确专人负责，确保</w:t>
      </w:r>
      <w:r>
        <w:rPr>
          <w:rFonts w:hint="eastAsia" w:ascii="Times New Roman" w:hAnsi="Times New Roman" w:eastAsia="仿宋_GB2312" w:cs="Times New Roman"/>
          <w:color w:val="000000"/>
          <w:sz w:val="32"/>
          <w:szCs w:val="32"/>
        </w:rPr>
        <w:t>系统基础</w:t>
      </w:r>
      <w:r>
        <w:rPr>
          <w:rFonts w:ascii="Times New Roman" w:hAnsi="Times New Roman" w:eastAsia="仿宋_GB2312" w:cs="Times New Roman"/>
          <w:color w:val="000000"/>
          <w:sz w:val="32"/>
          <w:szCs w:val="32"/>
        </w:rPr>
        <w:t>数据与水库大坝注册登记数据库及工程实际情况相吻合。水库</w:t>
      </w:r>
      <w:r>
        <w:rPr>
          <w:rFonts w:hint="eastAsia" w:ascii="Times New Roman" w:hAnsi="Times New Roman" w:eastAsia="仿宋_GB2312" w:cs="Times New Roman"/>
          <w:color w:val="000000"/>
          <w:sz w:val="32"/>
          <w:szCs w:val="32"/>
        </w:rPr>
        <w:t>主管部门、</w:t>
      </w:r>
      <w:r>
        <w:rPr>
          <w:rFonts w:ascii="Times New Roman" w:hAnsi="Times New Roman" w:eastAsia="仿宋_GB2312" w:cs="Times New Roman"/>
          <w:color w:val="000000"/>
          <w:sz w:val="32"/>
          <w:szCs w:val="32"/>
        </w:rPr>
        <w:t>管理单位要会同预警系统建设方共同做好</w:t>
      </w:r>
      <w:r>
        <w:rPr>
          <w:rFonts w:hint="eastAsia" w:ascii="Times New Roman" w:hAnsi="Times New Roman" w:eastAsia="仿宋_GB2312" w:cs="Times New Roman"/>
          <w:color w:val="000000"/>
          <w:sz w:val="32"/>
          <w:szCs w:val="32"/>
        </w:rPr>
        <w:t>系统使用和</w:t>
      </w:r>
      <w:r>
        <w:rPr>
          <w:rFonts w:ascii="Times New Roman" w:hAnsi="Times New Roman" w:eastAsia="仿宋_GB2312" w:cs="Times New Roman"/>
          <w:color w:val="000000"/>
          <w:sz w:val="32"/>
          <w:szCs w:val="32"/>
        </w:rPr>
        <w:t>建后管护</w:t>
      </w:r>
      <w:r>
        <w:rPr>
          <w:rFonts w:hint="eastAsia" w:ascii="Times New Roman" w:hAnsi="Times New Roman" w:eastAsia="仿宋_GB2312" w:cs="Times New Roman"/>
          <w:color w:val="000000"/>
          <w:sz w:val="32"/>
          <w:szCs w:val="32"/>
        </w:rPr>
        <w:t>培训。</w:t>
      </w:r>
      <w:r>
        <w:rPr>
          <w:rFonts w:hint="eastAsia" w:eastAsia="仿宋_GB2312"/>
          <w:bCs/>
          <w:sz w:val="32"/>
          <w:szCs w:val="32"/>
        </w:rPr>
        <w:t>要充分利用已建成的系统，强化水库监测和预警。</w:t>
      </w:r>
      <w:r>
        <w:rPr>
          <w:rFonts w:eastAsia="仿宋_GB2312"/>
          <w:bCs/>
          <w:sz w:val="32"/>
          <w:szCs w:val="32"/>
        </w:rPr>
        <w:t>要进一步加强</w:t>
      </w:r>
      <w:r>
        <w:rPr>
          <w:rFonts w:hint="eastAsia" w:eastAsia="仿宋_GB2312"/>
          <w:bCs/>
          <w:sz w:val="32"/>
          <w:szCs w:val="32"/>
        </w:rPr>
        <w:t>大中型及小（1）型</w:t>
      </w:r>
      <w:r>
        <w:rPr>
          <w:rFonts w:eastAsia="仿宋_GB2312"/>
          <w:bCs/>
          <w:sz w:val="32"/>
          <w:szCs w:val="32"/>
        </w:rPr>
        <w:t>水库实时</w:t>
      </w:r>
      <w:r>
        <w:rPr>
          <w:rFonts w:hint="eastAsia" w:eastAsia="仿宋_GB2312"/>
          <w:bCs/>
          <w:sz w:val="32"/>
          <w:szCs w:val="32"/>
        </w:rPr>
        <w:t>报汛工作，省农水局将定期对各地报汛情况进行通报</w:t>
      </w:r>
      <w:r>
        <w:rPr>
          <w:rFonts w:eastAsia="仿宋_GB2312"/>
          <w:bCs/>
          <w:sz w:val="32"/>
          <w:szCs w:val="32"/>
        </w:rPr>
        <w:t>。</w:t>
      </w:r>
    </w:p>
    <w:p>
      <w:pPr>
        <w:widowControl/>
        <w:shd w:val="clear" w:color="auto" w:fill="FFFFFF"/>
        <w:snapToGrid w:val="0"/>
        <w:spacing w:line="600" w:lineRule="exact"/>
        <w:ind w:firstLine="640"/>
        <w:rPr>
          <w:rFonts w:hint="eastAsia" w:eastAsia="仿宋_GB2312"/>
          <w:sz w:val="32"/>
          <w:szCs w:val="32"/>
        </w:rPr>
      </w:pPr>
      <w:r>
        <w:rPr>
          <w:rFonts w:hint="eastAsia" w:eastAsia="楷体_GB2312"/>
          <w:b/>
          <w:sz w:val="32"/>
          <w:szCs w:val="32"/>
        </w:rPr>
        <w:t>三是逐库实行“两卡制”，落实转移避险措施。</w:t>
      </w:r>
      <w:r>
        <w:rPr>
          <w:rFonts w:hint="eastAsia" w:eastAsia="仿宋_GB2312"/>
          <w:sz w:val="32"/>
          <w:szCs w:val="32"/>
        </w:rPr>
        <w:t>各地要结合《水库防汛抢险应急预案》、《水库大坝安全管理应急预案》，逐库制定《水库防灾减灾工作卡》和《水库安全避险明白卡》（见附件2、3），实行转移避险“两卡制”，对库区群众要逐户发放，将水库安全管理责任人姓名、电话、水库转移避险措施、路线、注意事项等通知到县区、乡镇、村组和农户，</w:t>
      </w:r>
      <w:r>
        <w:rPr>
          <w:rFonts w:eastAsia="仿宋_GB2312"/>
          <w:sz w:val="32"/>
          <w:szCs w:val="32"/>
        </w:rPr>
        <w:t>明确</w:t>
      </w:r>
      <w:r>
        <w:rPr>
          <w:rFonts w:hint="eastAsia" w:eastAsia="仿宋_GB2312"/>
          <w:sz w:val="32"/>
          <w:szCs w:val="32"/>
        </w:rPr>
        <w:t>转移避险</w:t>
      </w:r>
      <w:r>
        <w:rPr>
          <w:rFonts w:eastAsia="仿宋_GB2312"/>
          <w:sz w:val="32"/>
          <w:szCs w:val="32"/>
        </w:rPr>
        <w:t>召集人员和分片分户包干人员，</w:t>
      </w:r>
      <w:r>
        <w:rPr>
          <w:rFonts w:hint="eastAsia" w:eastAsia="仿宋_GB2312"/>
          <w:sz w:val="32"/>
          <w:szCs w:val="32"/>
        </w:rPr>
        <w:t>确保突发事件发生时能够迅速、有序、安全转移。</w:t>
      </w:r>
    </w:p>
    <w:p>
      <w:pPr>
        <w:widowControl/>
        <w:shd w:val="clear" w:color="auto" w:fill="FFFFFF"/>
        <w:snapToGrid w:val="0"/>
        <w:spacing w:line="600" w:lineRule="exact"/>
        <w:ind w:firstLine="640"/>
        <w:rPr>
          <w:rFonts w:eastAsia="仿宋_GB2312"/>
          <w:sz w:val="32"/>
          <w:szCs w:val="32"/>
        </w:rPr>
      </w:pPr>
      <w:r>
        <w:rPr>
          <w:rFonts w:hint="eastAsia" w:eastAsia="楷体_GB2312"/>
          <w:b/>
          <w:sz w:val="32"/>
          <w:szCs w:val="32"/>
        </w:rPr>
        <w:t>四</w:t>
      </w:r>
      <w:r>
        <w:rPr>
          <w:rFonts w:eastAsia="楷体_GB2312"/>
          <w:b/>
          <w:sz w:val="32"/>
          <w:szCs w:val="32"/>
        </w:rPr>
        <w:t>要健全预警信息发布机制</w:t>
      </w:r>
      <w:r>
        <w:rPr>
          <w:rFonts w:hint="eastAsia" w:eastAsia="楷体_GB2312"/>
          <w:b/>
          <w:sz w:val="32"/>
          <w:szCs w:val="32"/>
        </w:rPr>
        <w:t>。</w:t>
      </w:r>
      <w:r>
        <w:rPr>
          <w:rFonts w:hint="eastAsia" w:eastAsia="仿宋_GB2312"/>
          <w:sz w:val="32"/>
          <w:szCs w:val="32"/>
        </w:rPr>
        <w:t>各水位要配备预警预报设备，</w:t>
      </w:r>
      <w:r>
        <w:rPr>
          <w:rFonts w:eastAsia="仿宋_GB2312"/>
          <w:sz w:val="32"/>
          <w:szCs w:val="32"/>
        </w:rPr>
        <w:t>水库一旦出现险情要及时启动预案，及时向下游群众发布出险预警</w:t>
      </w:r>
      <w:r>
        <w:rPr>
          <w:rFonts w:hint="eastAsia" w:eastAsia="仿宋_GB2312"/>
          <w:sz w:val="32"/>
          <w:szCs w:val="32"/>
        </w:rPr>
        <w:t>信号和信息</w:t>
      </w:r>
      <w:r>
        <w:rPr>
          <w:rFonts w:eastAsia="仿宋_GB2312"/>
          <w:sz w:val="32"/>
          <w:szCs w:val="32"/>
        </w:rPr>
        <w:t>，根据险情发展情况组织受威胁地区群众尽快转移、妥善安置，防止群众在险情尚未完全解除的情况下擅自返回。</w:t>
      </w:r>
    </w:p>
    <w:p>
      <w:pPr>
        <w:pStyle w:val="2"/>
        <w:spacing w:before="0" w:after="0" w:line="600" w:lineRule="exact"/>
        <w:ind w:firstLine="643" w:firstLineChars="200"/>
        <w:jc w:val="both"/>
        <w:rPr>
          <w:rFonts w:hint="eastAsia"/>
          <w:sz w:val="32"/>
          <w:szCs w:val="32"/>
        </w:rPr>
      </w:pPr>
      <w:r>
        <w:rPr>
          <w:rFonts w:hint="eastAsia"/>
          <w:sz w:val="32"/>
          <w:szCs w:val="32"/>
        </w:rPr>
        <w:t>八</w:t>
      </w:r>
      <w:r>
        <w:rPr>
          <w:sz w:val="32"/>
          <w:szCs w:val="32"/>
        </w:rPr>
        <w:t>、</w:t>
      </w:r>
      <w:r>
        <w:rPr>
          <w:rFonts w:hint="eastAsia"/>
          <w:sz w:val="32"/>
          <w:szCs w:val="32"/>
        </w:rPr>
        <w:t>加强水库科学调度，充分发挥综合效益</w:t>
      </w:r>
    </w:p>
    <w:p>
      <w:pPr>
        <w:widowControl/>
        <w:shd w:val="clear" w:color="auto" w:fill="FFFFFF"/>
        <w:snapToGrid w:val="0"/>
        <w:spacing w:line="600" w:lineRule="exact"/>
        <w:ind w:firstLine="640"/>
        <w:rPr>
          <w:rFonts w:hint="eastAsia" w:eastAsia="仿宋_GB2312"/>
          <w:sz w:val="32"/>
          <w:szCs w:val="32"/>
        </w:rPr>
      </w:pPr>
      <w:r>
        <w:rPr>
          <w:rFonts w:hint="eastAsia" w:eastAsia="楷体_GB2312"/>
          <w:b/>
          <w:sz w:val="32"/>
          <w:szCs w:val="32"/>
        </w:rPr>
        <w:t>一是尽快完成《水库调度规程》编制及审批工作。</w:t>
      </w:r>
      <w:r>
        <w:rPr>
          <w:rFonts w:eastAsia="仿宋_GB2312"/>
          <w:sz w:val="32"/>
          <w:szCs w:val="32"/>
        </w:rPr>
        <w:t>水利部于2015年发布了《水库调度规程编制导则》（SL706-2015），</w:t>
      </w:r>
      <w:r>
        <w:rPr>
          <w:rFonts w:hint="eastAsia" w:eastAsia="仿宋_GB2312"/>
          <w:sz w:val="32"/>
          <w:szCs w:val="32"/>
        </w:rPr>
        <w:t>除有相应技术条件的水库主管部门或管理单位可自行编制外，其余水库应委托有相应资质的设计单位编制。各地应及时向地方政府报告，申请工作经费，对</w:t>
      </w:r>
      <w:r>
        <w:rPr>
          <w:rFonts w:eastAsia="仿宋_GB2312"/>
          <w:sz w:val="32"/>
          <w:szCs w:val="32"/>
        </w:rPr>
        <w:t>大中型水库</w:t>
      </w:r>
      <w:r>
        <w:rPr>
          <w:rFonts w:hint="eastAsia" w:eastAsia="仿宋_GB2312"/>
          <w:sz w:val="32"/>
          <w:szCs w:val="32"/>
        </w:rPr>
        <w:t>及有调度任务的小型水库应于2016年底前完成《调度</w:t>
      </w:r>
      <w:r>
        <w:rPr>
          <w:rFonts w:eastAsia="仿宋_GB2312"/>
          <w:sz w:val="32"/>
          <w:szCs w:val="32"/>
        </w:rPr>
        <w:t>规程</w:t>
      </w:r>
      <w:r>
        <w:rPr>
          <w:rFonts w:hint="eastAsia" w:eastAsia="仿宋_GB2312"/>
          <w:sz w:val="32"/>
          <w:szCs w:val="32"/>
        </w:rPr>
        <w:t>》编制工作，按照管辖权限于2017年汛前报上级水行政主管部门审批</w:t>
      </w:r>
      <w:r>
        <w:rPr>
          <w:rFonts w:eastAsia="仿宋_GB2312"/>
          <w:sz w:val="32"/>
          <w:szCs w:val="32"/>
        </w:rPr>
        <w:t>。</w:t>
      </w:r>
    </w:p>
    <w:p>
      <w:pPr>
        <w:widowControl/>
        <w:shd w:val="clear" w:color="auto" w:fill="FFFFFF"/>
        <w:snapToGrid w:val="0"/>
        <w:spacing w:line="600" w:lineRule="exact"/>
        <w:ind w:firstLine="640"/>
        <w:rPr>
          <w:rFonts w:hint="eastAsia" w:eastAsia="仿宋_GB2312"/>
          <w:sz w:val="32"/>
          <w:szCs w:val="32"/>
        </w:rPr>
      </w:pPr>
      <w:r>
        <w:rPr>
          <w:rFonts w:hint="eastAsia" w:eastAsia="楷体_GB2312"/>
          <w:b/>
          <w:sz w:val="32"/>
          <w:szCs w:val="32"/>
        </w:rPr>
        <w:t>二是加强科学调度，严肃调度管理。</w:t>
      </w:r>
      <w:r>
        <w:rPr>
          <w:rFonts w:hint="eastAsia" w:eastAsia="仿宋_GB2312"/>
          <w:sz w:val="32"/>
          <w:szCs w:val="32"/>
        </w:rPr>
        <w:t>要坚持兴利服从防洪、区域服从流域、电调服从水调，综合考虑上下游、左右岸，兼顾防洪和兴利，加强水库联合调度以及水库与堤防、闸坝、蓄滞洪区的联合运用，充分发挥水库拦洪、削峰、错峰作用。要提前发出调度预警信息，划定危险区域并设置警示标志，坚决避免在水库泄洪等调度运用过程中因信息不畅等原因造成不必要的损失。要严肃调度纪律，严格执行《水库调度规程》和《水库汛期调度运用计划》，绝不允许擅自超汛限水位运行。</w:t>
      </w:r>
    </w:p>
    <w:p>
      <w:pPr>
        <w:widowControl/>
        <w:shd w:val="clear" w:color="auto" w:fill="FFFFFF"/>
        <w:snapToGrid w:val="0"/>
        <w:spacing w:line="600" w:lineRule="exact"/>
        <w:ind w:firstLine="640"/>
        <w:rPr>
          <w:rFonts w:hint="eastAsia" w:eastAsia="仿宋_GB2312"/>
          <w:sz w:val="32"/>
          <w:szCs w:val="32"/>
        </w:rPr>
      </w:pPr>
      <w:r>
        <w:rPr>
          <w:rFonts w:hint="eastAsia" w:eastAsia="仿宋_GB2312"/>
          <w:sz w:val="32"/>
          <w:szCs w:val="32"/>
        </w:rPr>
        <w:t>各地应高度重视水库安全度汛工作，及时将通知要求向地方政府汇报，并将通知逐级转发至各县（市、区）水务局、乡镇政府及各水库管理单位，做好工作部署和贯彻落实。请以市（州）为单位汇总《</w:t>
      </w:r>
      <w:r>
        <w:rPr>
          <w:rFonts w:hint="eastAsia" w:eastAsia="仿宋_GB2312"/>
          <w:bCs/>
          <w:sz w:val="32"/>
          <w:szCs w:val="32"/>
        </w:rPr>
        <w:t>水库安全度汛“一库一策”工作方案表》</w:t>
      </w:r>
      <w:r>
        <w:rPr>
          <w:rFonts w:hint="eastAsia" w:eastAsia="仿宋_GB2312"/>
          <w:sz w:val="32"/>
          <w:szCs w:val="32"/>
        </w:rPr>
        <w:t>，于2016年6月20日前以正式文件报省农水局水库处备案（同时发送电子文档至邮箱）。</w:t>
      </w:r>
    </w:p>
    <w:p>
      <w:pPr>
        <w:pStyle w:val="2"/>
        <w:spacing w:before="0" w:after="0" w:line="240" w:lineRule="auto"/>
        <w:ind w:firstLine="640" w:firstLineChars="200"/>
        <w:jc w:val="both"/>
        <w:rPr>
          <w:rFonts w:hint="eastAsia" w:eastAsia="仿宋_GB2312"/>
          <w:b w:val="0"/>
          <w:bCs w:val="0"/>
          <w:kern w:val="2"/>
          <w:sz w:val="32"/>
          <w:szCs w:val="32"/>
        </w:rPr>
      </w:pPr>
      <w:r>
        <w:rPr>
          <w:rFonts w:hint="eastAsia" w:eastAsia="仿宋_GB2312"/>
          <w:b w:val="0"/>
          <w:bCs w:val="0"/>
          <w:kern w:val="2"/>
          <w:sz w:val="32"/>
          <w:szCs w:val="32"/>
        </w:rPr>
        <w:t>联系人：何鹏  李周顺</w:t>
      </w:r>
    </w:p>
    <w:p>
      <w:pPr>
        <w:pStyle w:val="2"/>
        <w:spacing w:before="0" w:after="0" w:line="240" w:lineRule="auto"/>
        <w:ind w:firstLine="640" w:firstLineChars="200"/>
        <w:jc w:val="both"/>
        <w:rPr>
          <w:rFonts w:hint="eastAsia" w:eastAsia="仿宋_GB2312"/>
          <w:b w:val="0"/>
          <w:sz w:val="32"/>
          <w:szCs w:val="32"/>
        </w:rPr>
      </w:pPr>
      <w:r>
        <w:rPr>
          <w:rFonts w:hint="eastAsia" w:eastAsia="仿宋_GB2312"/>
          <w:b w:val="0"/>
          <w:sz w:val="32"/>
          <w:szCs w:val="32"/>
        </w:rPr>
        <w:t>电  话：028-86647597（兼传真）,86631955</w:t>
      </w:r>
    </w:p>
    <w:p>
      <w:pPr>
        <w:pStyle w:val="2"/>
        <w:spacing w:before="0" w:after="0" w:line="240" w:lineRule="auto"/>
        <w:ind w:firstLine="640" w:firstLineChars="200"/>
        <w:jc w:val="both"/>
        <w:rPr>
          <w:rFonts w:eastAsia="仿宋_GB2312"/>
          <w:b w:val="0"/>
          <w:bCs w:val="0"/>
          <w:kern w:val="2"/>
          <w:sz w:val="32"/>
          <w:szCs w:val="32"/>
        </w:rPr>
      </w:pPr>
      <w:r>
        <w:rPr>
          <w:rFonts w:hint="eastAsia" w:eastAsia="仿宋_GB2312"/>
          <w:b w:val="0"/>
          <w:sz w:val="32"/>
          <w:szCs w:val="32"/>
        </w:rPr>
        <w:t>邮  箱：shuikuchu@126.com</w:t>
      </w:r>
    </w:p>
    <w:p>
      <w:pPr>
        <w:spacing w:line="600" w:lineRule="exact"/>
        <w:ind w:firstLine="668" w:firstLineChars="200"/>
        <w:rPr>
          <w:rFonts w:hint="eastAsia" w:eastAsia="仿宋_GB2312"/>
          <w:spacing w:val="7"/>
          <w:sz w:val="32"/>
        </w:rPr>
      </w:pPr>
    </w:p>
    <w:p>
      <w:pPr>
        <w:spacing w:line="600" w:lineRule="exact"/>
        <w:ind w:firstLine="668" w:firstLineChars="200"/>
        <w:rPr>
          <w:rFonts w:hint="eastAsia" w:eastAsia="仿宋_GB2312"/>
          <w:spacing w:val="7"/>
          <w:sz w:val="32"/>
        </w:rPr>
      </w:pPr>
    </w:p>
    <w:p>
      <w:pPr>
        <w:spacing w:line="600" w:lineRule="exact"/>
        <w:ind w:firstLine="668" w:firstLineChars="200"/>
        <w:rPr>
          <w:rFonts w:hint="eastAsia" w:eastAsia="仿宋_GB2312"/>
          <w:spacing w:val="7"/>
          <w:sz w:val="32"/>
        </w:rPr>
      </w:pPr>
    </w:p>
    <w:p>
      <w:pPr>
        <w:spacing w:line="600" w:lineRule="exact"/>
        <w:ind w:firstLine="668" w:firstLineChars="200"/>
        <w:rPr>
          <w:rFonts w:hint="eastAsia" w:eastAsia="仿宋_GB2312"/>
          <w:spacing w:val="7"/>
          <w:sz w:val="32"/>
        </w:rPr>
      </w:pPr>
    </w:p>
    <w:p>
      <w:pPr>
        <w:spacing w:line="600" w:lineRule="exact"/>
        <w:ind w:firstLine="668" w:firstLineChars="200"/>
        <w:rPr>
          <w:rFonts w:hint="eastAsia" w:eastAsia="仿宋_GB2312"/>
          <w:spacing w:val="7"/>
          <w:sz w:val="32"/>
        </w:rPr>
      </w:pPr>
    </w:p>
    <w:p>
      <w:pPr>
        <w:spacing w:line="600" w:lineRule="exact"/>
        <w:ind w:firstLine="668" w:firstLineChars="200"/>
        <w:rPr>
          <w:rFonts w:hint="eastAsia" w:eastAsia="仿宋_GB2312"/>
          <w:spacing w:val="7"/>
          <w:sz w:val="32"/>
        </w:rPr>
      </w:pPr>
    </w:p>
    <w:p>
      <w:pPr>
        <w:spacing w:line="600" w:lineRule="exact"/>
        <w:ind w:firstLine="640" w:firstLineChars="200"/>
        <w:rPr>
          <w:rFonts w:eastAsia="仿宋_GB2312"/>
          <w:sz w:val="32"/>
          <w:szCs w:val="32"/>
        </w:rPr>
      </w:pPr>
      <w:r>
        <w:rPr>
          <w:rFonts w:eastAsia="仿宋_GB2312"/>
          <w:sz w:val="32"/>
          <w:szCs w:val="32"/>
        </w:rPr>
        <w:t>附件：</w:t>
      </w:r>
    </w:p>
    <w:p>
      <w:pPr>
        <w:spacing w:line="600" w:lineRule="exact"/>
        <w:ind w:firstLine="640" w:firstLineChars="200"/>
        <w:rPr>
          <w:rFonts w:hint="eastAsia" w:eastAsia="仿宋_GB2312"/>
          <w:bCs/>
          <w:sz w:val="32"/>
          <w:szCs w:val="32"/>
        </w:rPr>
      </w:pPr>
      <w:r>
        <w:rPr>
          <w:rFonts w:eastAsia="仿宋_GB2312"/>
          <w:sz w:val="32"/>
          <w:szCs w:val="32"/>
        </w:rPr>
        <w:t>1</w:t>
      </w:r>
      <w:r>
        <w:rPr>
          <w:rFonts w:hint="eastAsia" w:eastAsia="仿宋_GB2312"/>
          <w:sz w:val="32"/>
          <w:szCs w:val="32"/>
        </w:rPr>
        <w:t>、</w:t>
      </w:r>
      <w:r>
        <w:rPr>
          <w:rFonts w:hint="eastAsia" w:eastAsia="仿宋_GB2312"/>
          <w:bCs/>
          <w:sz w:val="32"/>
          <w:szCs w:val="32"/>
        </w:rPr>
        <w:t>水库安全度汛“一库一策”工作方案表（格式）</w:t>
      </w:r>
    </w:p>
    <w:p>
      <w:pPr>
        <w:spacing w:line="600" w:lineRule="exact"/>
        <w:ind w:firstLine="640" w:firstLineChars="200"/>
        <w:rPr>
          <w:rFonts w:hint="eastAsia" w:eastAsia="仿宋_GB2312"/>
          <w:sz w:val="32"/>
          <w:szCs w:val="32"/>
        </w:rPr>
      </w:pPr>
      <w:r>
        <w:rPr>
          <w:rFonts w:hint="eastAsia" w:eastAsia="仿宋_GB2312"/>
          <w:bCs/>
          <w:sz w:val="32"/>
          <w:szCs w:val="32"/>
        </w:rPr>
        <w:t>2、</w:t>
      </w:r>
      <w:r>
        <w:rPr>
          <w:rFonts w:hint="eastAsia" w:eastAsia="仿宋_GB2312"/>
          <w:sz w:val="32"/>
          <w:szCs w:val="32"/>
        </w:rPr>
        <w:t>水库防灾减灾工作卡（参考内容及样式）</w:t>
      </w:r>
    </w:p>
    <w:p>
      <w:pPr>
        <w:spacing w:line="600" w:lineRule="exact"/>
        <w:ind w:firstLine="640" w:firstLineChars="200"/>
        <w:rPr>
          <w:rFonts w:hint="eastAsia" w:eastAsia="仿宋_GB2312"/>
          <w:sz w:val="32"/>
          <w:szCs w:val="32"/>
        </w:rPr>
      </w:pPr>
      <w:r>
        <w:rPr>
          <w:rFonts w:hint="eastAsia" w:eastAsia="仿宋_GB2312"/>
          <w:sz w:val="32"/>
          <w:szCs w:val="32"/>
        </w:rPr>
        <w:t>3、水库安全避险明白卡（参考内容及样式）</w:t>
      </w:r>
    </w:p>
    <w:p>
      <w:pPr>
        <w:ind w:firstLine="640" w:firstLineChars="200"/>
        <w:rPr>
          <w:rFonts w:eastAsia="仿宋_GB2312"/>
          <w:sz w:val="32"/>
          <w:szCs w:val="32"/>
        </w:rPr>
      </w:pPr>
    </w:p>
    <w:p>
      <w:pPr>
        <w:ind w:right="320" w:firstLine="640" w:firstLineChars="200"/>
        <w:jc w:val="right"/>
        <w:rPr>
          <w:rFonts w:eastAsia="仿宋_GB2312"/>
          <w:sz w:val="32"/>
          <w:szCs w:val="32"/>
        </w:rPr>
      </w:pPr>
      <w:r>
        <w:rPr>
          <w:rFonts w:eastAsia="仿宋_GB2312"/>
          <w:sz w:val="32"/>
          <w:szCs w:val="32"/>
        </w:rPr>
        <w:t>四川省</w:t>
      </w:r>
      <w:r>
        <w:rPr>
          <w:rFonts w:hint="eastAsia" w:eastAsia="仿宋_GB2312"/>
          <w:sz w:val="32"/>
          <w:szCs w:val="32"/>
        </w:rPr>
        <w:t>水利厅</w:t>
      </w:r>
    </w:p>
    <w:p>
      <w:pPr>
        <w:ind w:firstLine="640" w:firstLineChars="200"/>
        <w:jc w:val="right"/>
        <w:rPr>
          <w:rFonts w:eastAsia="仿宋_GB2312"/>
          <w:sz w:val="32"/>
          <w:szCs w:val="32"/>
        </w:rPr>
      </w:pPr>
      <w:r>
        <w:rPr>
          <w:rFonts w:eastAsia="仿宋_GB2312"/>
          <w:sz w:val="32"/>
          <w:szCs w:val="32"/>
        </w:rPr>
        <w:t>201</w:t>
      </w:r>
      <w:r>
        <w:rPr>
          <w:rFonts w:hint="eastAsia" w:eastAsia="仿宋_GB2312"/>
          <w:sz w:val="32"/>
          <w:szCs w:val="32"/>
        </w:rPr>
        <w:t>6</w:t>
      </w:r>
      <w:r>
        <w:rPr>
          <w:rFonts w:eastAsia="仿宋_GB2312"/>
          <w:sz w:val="32"/>
          <w:szCs w:val="32"/>
        </w:rPr>
        <w:t>年</w:t>
      </w:r>
      <w:r>
        <w:rPr>
          <w:rFonts w:hint="eastAsia" w:eastAsia="仿宋_GB2312"/>
          <w:sz w:val="32"/>
          <w:szCs w:val="32"/>
        </w:rPr>
        <w:t>5</w:t>
      </w:r>
      <w:r>
        <w:rPr>
          <w:rFonts w:eastAsia="仿宋_GB2312"/>
          <w:sz w:val="32"/>
          <w:szCs w:val="32"/>
        </w:rPr>
        <w:t>月</w:t>
      </w:r>
      <w:r>
        <w:rPr>
          <w:rFonts w:hint="eastAsia" w:eastAsia="仿宋_GB2312"/>
          <w:sz w:val="32"/>
          <w:szCs w:val="32"/>
        </w:rPr>
        <w:t>25</w:t>
      </w:r>
      <w:r>
        <w:rPr>
          <w:rFonts w:eastAsia="仿宋_GB2312"/>
          <w:sz w:val="32"/>
          <w:szCs w:val="32"/>
        </w:rPr>
        <w:t>日</w:t>
      </w:r>
    </w:p>
    <w:p>
      <w:pPr>
        <w:jc w:val="left"/>
        <w:rPr>
          <w:rFonts w:eastAsia="仿宋_GB2312"/>
          <w:sz w:val="32"/>
          <w:szCs w:val="32"/>
        </w:rPr>
      </w:pPr>
      <w:r>
        <w:rPr>
          <w:rFonts w:eastAsia="仿宋_GB2312"/>
          <w:sz w:val="32"/>
          <w:szCs w:val="32"/>
        </w:rPr>
        <w:br w:type="page"/>
      </w:r>
    </w:p>
    <w:p>
      <w:pPr>
        <w:jc w:val="left"/>
        <w:rPr>
          <w:rFonts w:hint="eastAsia" w:eastAsia="仿宋_GB2312"/>
          <w:bCs/>
          <w:sz w:val="32"/>
          <w:szCs w:val="32"/>
        </w:rPr>
      </w:pPr>
      <w:r>
        <w:rPr>
          <w:rFonts w:hint="eastAsia" w:eastAsia="仿宋_GB2312"/>
          <w:sz w:val="32"/>
          <w:szCs w:val="32"/>
          <w:lang w:val="en-US" w:eastAsia="zh-CN"/>
        </w:rPr>
        <w:t>附件1：</w:t>
      </w:r>
      <w:r>
        <w:rPr>
          <w:rFonts w:hint="eastAsia" w:eastAsia="仿宋_GB2312"/>
          <w:bCs/>
          <w:sz w:val="32"/>
          <w:szCs w:val="32"/>
        </w:rPr>
        <w:t>水库安全度汛“一库一策”工作方案表（格式）</w:t>
      </w:r>
    </w:p>
    <w:p>
      <w:pPr>
        <w:jc w:val="left"/>
        <w:rPr>
          <w:rFonts w:hint="eastAsia" w:eastAsia="仿宋_GB2312"/>
          <w:bCs/>
          <w:sz w:val="32"/>
          <w:szCs w:val="32"/>
          <w:lang w:val="en-US" w:eastAsia="zh-CN"/>
        </w:rPr>
      </w:pPr>
      <w:r>
        <w:rPr>
          <w:rFonts w:hint="eastAsia" w:eastAsia="仿宋_GB2312"/>
          <w:bCs/>
          <w:sz w:val="32"/>
          <w:szCs w:val="32"/>
          <w:lang w:val="en-US"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91440</wp:posOffset>
            </wp:positionV>
            <wp:extent cx="5756910" cy="2577465"/>
            <wp:effectExtent l="0" t="0" r="15240" b="13335"/>
            <wp:wrapNone/>
            <wp:docPr id="8" name="图片 8" descr="QQ图片2016061317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图片20160613174833"/>
                    <pic:cNvPicPr>
                      <a:picLocks noChangeAspect="1"/>
                    </pic:cNvPicPr>
                  </pic:nvPicPr>
                  <pic:blipFill>
                    <a:blip r:embed="rId12"/>
                    <a:stretch>
                      <a:fillRect/>
                    </a:stretch>
                  </pic:blipFill>
                  <pic:spPr>
                    <a:xfrm>
                      <a:off x="0" y="0"/>
                      <a:ext cx="5756910" cy="2577465"/>
                    </a:xfrm>
                    <a:prstGeom prst="rect">
                      <a:avLst/>
                    </a:prstGeom>
                  </pic:spPr>
                </pic:pic>
              </a:graphicData>
            </a:graphic>
          </wp:anchor>
        </w:drawing>
      </w:r>
    </w:p>
    <w:p>
      <w:pPr>
        <w:jc w:val="left"/>
        <w:rPr>
          <w:rFonts w:hint="eastAsia" w:eastAsia="仿宋_GB2312"/>
          <w:sz w:val="32"/>
          <w:szCs w:val="32"/>
          <w:lang w:val="en-US" w:eastAsia="zh-CN"/>
        </w:rPr>
      </w:pPr>
    </w:p>
    <w:p>
      <w:pPr>
        <w:jc w:val="left"/>
        <w:rPr>
          <w:rFonts w:hint="eastAsia" w:eastAsia="仿宋_GB2312"/>
          <w:sz w:val="32"/>
          <w:szCs w:val="32"/>
          <w:lang w:val="en-US" w:eastAsia="zh-CN"/>
        </w:rPr>
      </w:pPr>
    </w:p>
    <w:p>
      <w:pPr>
        <w:jc w:val="left"/>
        <w:rPr>
          <w:rFonts w:eastAsia="仿宋_GB2312"/>
          <w:sz w:val="32"/>
          <w:szCs w:val="32"/>
        </w:rPr>
      </w:pPr>
    </w:p>
    <w:p>
      <w:pPr>
        <w:jc w:val="left"/>
        <w:rPr>
          <w:rFonts w:eastAsia="仿宋_GB2312"/>
          <w:sz w:val="32"/>
          <w:szCs w:val="32"/>
        </w:rPr>
      </w:pPr>
    </w:p>
    <w:p>
      <w:pPr>
        <w:jc w:val="left"/>
        <w:rPr>
          <w:rFonts w:eastAsia="仿宋_GB2312"/>
          <w:kern w:val="36"/>
          <w:sz w:val="32"/>
          <w:szCs w:val="32"/>
        </w:rPr>
      </w:pPr>
      <w:bookmarkStart w:id="1" w:name="_GoBack"/>
      <w:bookmarkEnd w:id="1"/>
    </w:p>
    <w:p>
      <w:pPr>
        <w:jc w:val="left"/>
        <w:rPr>
          <w:rFonts w:eastAsia="仿宋_GB2312"/>
          <w:kern w:val="36"/>
          <w:sz w:val="32"/>
          <w:szCs w:val="32"/>
        </w:rPr>
      </w:pPr>
    </w:p>
    <w:p>
      <w:pPr>
        <w:jc w:val="left"/>
        <w:rPr>
          <w:rFonts w:eastAsia="仿宋_GB2312"/>
          <w:kern w:val="36"/>
          <w:sz w:val="32"/>
          <w:szCs w:val="32"/>
        </w:rPr>
      </w:pPr>
      <w:r>
        <w:rPr>
          <w:rFonts w:eastAsia="仿宋_GB2312"/>
          <w:kern w:val="36"/>
          <w:sz w:val="32"/>
          <w:szCs w:val="32"/>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375920</wp:posOffset>
                </wp:positionV>
                <wp:extent cx="833755" cy="685800"/>
                <wp:effectExtent l="0" t="0" r="0" b="0"/>
                <wp:wrapNone/>
                <wp:docPr id="1" name="矩形 2"/>
                <wp:cNvGraphicFramePr/>
                <a:graphic xmlns:a="http://schemas.openxmlformats.org/drawingml/2006/main">
                  <a:graphicData uri="http://schemas.microsoft.com/office/word/2010/wordprocessingShape">
                    <wps:wsp>
                      <wps:cNvSpPr/>
                      <wps:spPr>
                        <a:xfrm>
                          <a:off x="0" y="0"/>
                          <a:ext cx="833755" cy="685800"/>
                        </a:xfrm>
                        <a:prstGeom prst="rect">
                          <a:avLst/>
                        </a:prstGeom>
                        <a:noFill/>
                        <a:ln w="9525">
                          <a:noFill/>
                        </a:ln>
                      </wps:spPr>
                      <wps:txbx>
                        <w:txbxContent>
                          <w:p>
                            <w:r>
                              <w:drawing>
                                <wp:inline distT="0" distB="0" distL="114300" distR="114300">
                                  <wp:extent cx="650240" cy="422910"/>
                                  <wp:effectExtent l="0" t="0" r="16510" b="15240"/>
                                  <wp:docPr id="2" name="图片 1" descr="防汛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防汛标志"/>
                                          <pic:cNvPicPr>
                                            <a:picLocks noChangeAspect="1"/>
                                          </pic:cNvPicPr>
                                        </pic:nvPicPr>
                                        <pic:blipFill>
                                          <a:blip r:embed="rId13"/>
                                          <a:stretch>
                                            <a:fillRect/>
                                          </a:stretch>
                                        </pic:blipFill>
                                        <pic:spPr>
                                          <a:xfrm>
                                            <a:off x="0" y="0"/>
                                            <a:ext cx="650240" cy="422910"/>
                                          </a:xfrm>
                                          <a:prstGeom prst="rect">
                                            <a:avLst/>
                                          </a:prstGeom>
                                          <a:noFill/>
                                          <a:ln w="9525">
                                            <a:noFill/>
                                          </a:ln>
                                        </pic:spPr>
                                      </pic:pic>
                                    </a:graphicData>
                                  </a:graphic>
                                </wp:inline>
                              </w:drawing>
                            </w:r>
                          </w:p>
                        </w:txbxContent>
                      </wps:txbx>
                      <wps:bodyPr wrap="none" upright="1">
                        <a:spAutoFit/>
                      </wps:bodyPr>
                    </wps:wsp>
                  </a:graphicData>
                </a:graphic>
              </wp:anchor>
            </w:drawing>
          </mc:Choice>
          <mc:Fallback>
            <w:pict>
              <v:rect id="矩形 2" o:spid="_x0000_s1026" o:spt="1" style="position:absolute;left:0pt;margin-left:3.7pt;margin-top:29.6pt;height:54pt;width:65.65pt;mso-wrap-style:none;z-index:251659264;mso-width-relative:page;mso-height-relative:page;" filled="f" stroked="f" coordsize="21600,21600" o:gfxdata="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yhQybNcAAAAIAQAADwAAAAAA&#10;AAABACAAAAAiAAAAZHJzL2Rvd25yZXYueG1sUEsBAhQAFAAAAAgAh07iQBZfeRaiAQAAIQMAAA4A&#10;AAAAAAAAAQAgAAAAJgEAAGRycy9lMm9Eb2MueG1sUEsFBgAAAAAGAAYAWQEAADoFAAAAAA==&#10;">
                <v:fill on="f" focussize="0,0"/>
                <v:stroke on="f"/>
                <v:imagedata o:title=""/>
                <o:lock v:ext="edit" aspectratio="f"/>
                <v:textbox style="mso-fit-shape-to-text:t;">
                  <w:txbxContent>
                    <w:p>
                      <w:r>
                        <w:drawing>
                          <wp:inline distT="0" distB="0" distL="114300" distR="114300">
                            <wp:extent cx="650240" cy="422910"/>
                            <wp:effectExtent l="0" t="0" r="16510" b="15240"/>
                            <wp:docPr id="2" name="图片 1" descr="防汛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防汛标志"/>
                                    <pic:cNvPicPr>
                                      <a:picLocks noChangeAspect="1"/>
                                    </pic:cNvPicPr>
                                  </pic:nvPicPr>
                                  <pic:blipFill>
                                    <a:blip r:embed="rId13"/>
                                    <a:stretch>
                                      <a:fillRect/>
                                    </a:stretch>
                                  </pic:blipFill>
                                  <pic:spPr>
                                    <a:xfrm>
                                      <a:off x="0" y="0"/>
                                      <a:ext cx="650240" cy="422910"/>
                                    </a:xfrm>
                                    <a:prstGeom prst="rect">
                                      <a:avLst/>
                                    </a:prstGeom>
                                    <a:noFill/>
                                    <a:ln w="9525">
                                      <a:noFill/>
                                    </a:ln>
                                  </pic:spPr>
                                </pic:pic>
                              </a:graphicData>
                            </a:graphic>
                          </wp:inline>
                        </w:drawing>
                      </w:r>
                    </w:p>
                  </w:txbxContent>
                </v:textbox>
              </v:rect>
            </w:pict>
          </mc:Fallback>
        </mc:AlternateContent>
      </w:r>
      <w:r>
        <w:rPr>
          <w:rFonts w:eastAsia="仿宋_GB2312"/>
          <w:kern w:val="36"/>
          <w:sz w:val="32"/>
          <w:szCs w:val="32"/>
        </w:rPr>
        <w:t xml:space="preserve">附件2：  </w:t>
      </w:r>
    </w:p>
    <w:p>
      <w:pPr>
        <w:jc w:val="right"/>
        <w:rPr>
          <w:rFonts w:eastAsia="方正大黑简体"/>
          <w:color w:val="FF0000"/>
          <w:w w:val="80"/>
          <w:kern w:val="36"/>
          <w:sz w:val="44"/>
          <w:szCs w:val="44"/>
          <w:u w:val="double"/>
        </w:rPr>
      </w:pPr>
      <w:r>
        <w:rPr>
          <w:rFonts w:hint="eastAsia" w:eastAsia="方正大黑简体"/>
          <w:color w:val="FF0000"/>
          <w:w w:val="80"/>
          <w:kern w:val="36"/>
          <w:sz w:val="44"/>
          <w:szCs w:val="44"/>
        </w:rPr>
        <w:t xml:space="preserve">    </w:t>
      </w:r>
      <w:r>
        <w:rPr>
          <w:rFonts w:hint="eastAsia" w:ascii="方正小标宋简体" w:eastAsia="方正小标宋简体"/>
          <w:b/>
          <w:color w:val="FF0000"/>
          <w:w w:val="80"/>
          <w:kern w:val="36"/>
          <w:sz w:val="44"/>
          <w:szCs w:val="44"/>
          <w:u w:val="double"/>
        </w:rPr>
        <w:t>××市××县××水库防灾减灾工作卡</w:t>
      </w:r>
      <w:r>
        <w:rPr>
          <w:rFonts w:hint="eastAsia" w:ascii="楷体_GB2312" w:eastAsia="楷体_GB2312"/>
          <w:w w:val="80"/>
          <w:kern w:val="36"/>
          <w:sz w:val="30"/>
          <w:szCs w:val="30"/>
        </w:rPr>
        <w:t>（正面样式）</w:t>
      </w:r>
    </w:p>
    <w:p>
      <w:pPr>
        <w:numPr>
          <w:ilvl w:val="0"/>
          <w:numId w:val="1"/>
        </w:numPr>
        <w:tabs>
          <w:tab w:val="left" w:pos="0"/>
        </w:tabs>
        <w:spacing w:before="156" w:beforeLines="50" w:line="600" w:lineRule="exact"/>
        <w:ind w:left="0" w:firstLine="0"/>
        <w:rPr>
          <w:rFonts w:hint="eastAsia" w:eastAsia="仿宋_GB2312"/>
          <w:b/>
          <w:color w:val="0000FF"/>
          <w:sz w:val="32"/>
          <w:szCs w:val="32"/>
        </w:rPr>
      </w:pPr>
      <w:r>
        <w:rPr>
          <w:rFonts w:hint="eastAsia" w:eastAsia="黑体"/>
          <w:b/>
          <w:color w:val="0000FF"/>
          <w:sz w:val="32"/>
          <w:szCs w:val="32"/>
        </w:rPr>
        <w:t>水库概况</w:t>
      </w:r>
    </w:p>
    <w:p>
      <w:pPr>
        <w:spacing w:line="600" w:lineRule="exact"/>
        <w:ind w:firstLine="560" w:firstLineChars="200"/>
        <w:rPr>
          <w:rFonts w:hint="eastAsia" w:eastAsia="仿宋_GB2312"/>
          <w:b/>
          <w:color w:val="0000FF"/>
          <w:sz w:val="28"/>
          <w:szCs w:val="28"/>
        </w:rPr>
      </w:pPr>
      <w:r>
        <w:rPr>
          <w:rFonts w:hint="eastAsia" w:ascii="楷体_GB2312" w:eastAsia="楷体_GB2312"/>
          <w:sz w:val="28"/>
          <w:szCs w:val="28"/>
        </w:rPr>
        <w:t>应说明以下内容</w:t>
      </w:r>
      <w:r>
        <w:rPr>
          <w:rFonts w:hint="eastAsia" w:eastAsia="仿宋_GB2312"/>
          <w:b/>
          <w:sz w:val="28"/>
          <w:szCs w:val="28"/>
        </w:rPr>
        <w:t>：</w:t>
      </w:r>
      <w:r>
        <w:rPr>
          <w:rFonts w:eastAsia="仿宋_GB2312"/>
          <w:b/>
          <w:sz w:val="28"/>
          <w:szCs w:val="28"/>
        </w:rPr>
        <w:t>坝址所在地，所在水系，集雨面积，总库容，规模；枢纽组成，坝型，坝高；溢洪道类型，堰宽，最大下泄流量；放水设施类型，最大放水流量；校核、设计、正常、汛限、死水位；</w:t>
      </w:r>
      <w:r>
        <w:rPr>
          <w:rFonts w:hint="eastAsia" w:eastAsia="仿宋_GB2312"/>
          <w:b/>
          <w:sz w:val="28"/>
          <w:szCs w:val="28"/>
        </w:rPr>
        <w:t>校核洪水标准××年一遇，设计洪水标准××年一遇；</w:t>
      </w:r>
      <w:r>
        <w:rPr>
          <w:rFonts w:eastAsia="仿宋_GB2312"/>
          <w:b/>
          <w:sz w:val="28"/>
          <w:szCs w:val="28"/>
        </w:rPr>
        <w:t>下游影响人口、耕地、基础设施等</w:t>
      </w:r>
      <w:r>
        <w:rPr>
          <w:rFonts w:hint="eastAsia" w:eastAsia="仿宋_GB2312"/>
          <w:b/>
          <w:sz w:val="28"/>
          <w:szCs w:val="28"/>
        </w:rPr>
        <w:t>。</w:t>
      </w:r>
    </w:p>
    <w:p>
      <w:pPr>
        <w:numPr>
          <w:ilvl w:val="0"/>
          <w:numId w:val="1"/>
        </w:numPr>
        <w:tabs>
          <w:tab w:val="left" w:pos="0"/>
        </w:tabs>
        <w:spacing w:before="156" w:beforeLines="50" w:line="600" w:lineRule="exact"/>
        <w:ind w:left="0" w:firstLine="0"/>
        <w:rPr>
          <w:rFonts w:hint="eastAsia" w:eastAsia="黑体"/>
          <w:b/>
          <w:color w:val="0000FF"/>
          <w:sz w:val="32"/>
          <w:szCs w:val="32"/>
        </w:rPr>
      </w:pPr>
      <w:r>
        <w:rPr>
          <w:rFonts w:hint="eastAsia" w:eastAsia="黑体"/>
          <w:b/>
          <w:color w:val="0000FF"/>
          <w:sz w:val="32"/>
          <w:szCs w:val="32"/>
        </w:rPr>
        <w:t>安全管理及安全度汛责任人及联系方式</w:t>
      </w:r>
    </w:p>
    <w:p>
      <w:pPr>
        <w:spacing w:line="600" w:lineRule="exact"/>
        <w:rPr>
          <w:rFonts w:hint="eastAsia" w:eastAsia="仿宋_GB2312"/>
          <w:b/>
          <w:sz w:val="28"/>
          <w:szCs w:val="28"/>
        </w:rPr>
      </w:pPr>
      <w:r>
        <w:rPr>
          <w:rFonts w:hint="eastAsia" w:eastAsia="仿宋_GB2312"/>
          <w:b/>
          <w:sz w:val="28"/>
          <w:szCs w:val="28"/>
        </w:rPr>
        <w:t>地方政府责任人：姓名，电话；水行政主管部门责任人：姓名，电话</w:t>
      </w:r>
    </w:p>
    <w:p>
      <w:pPr>
        <w:spacing w:line="600" w:lineRule="exact"/>
        <w:rPr>
          <w:rFonts w:hint="eastAsia" w:eastAsia="仿宋_GB2312"/>
          <w:b/>
          <w:sz w:val="28"/>
          <w:szCs w:val="28"/>
        </w:rPr>
      </w:pPr>
      <w:r>
        <w:rPr>
          <w:rFonts w:hint="eastAsia" w:eastAsia="仿宋_GB2312"/>
          <w:b/>
          <w:sz w:val="28"/>
          <w:szCs w:val="28"/>
        </w:rPr>
        <w:t>水库管理单位责任人：姓名，电话；水库安全监测负责人：姓名，电话</w:t>
      </w:r>
    </w:p>
    <w:p>
      <w:pPr>
        <w:spacing w:line="600" w:lineRule="exact"/>
        <w:rPr>
          <w:rFonts w:hint="eastAsia" w:eastAsia="仿宋_GB2312"/>
          <w:b/>
          <w:sz w:val="28"/>
          <w:szCs w:val="28"/>
        </w:rPr>
      </w:pPr>
      <w:r>
        <w:rPr>
          <w:rFonts w:hint="eastAsia" w:eastAsia="仿宋_GB2312"/>
          <w:b/>
          <w:sz w:val="28"/>
          <w:szCs w:val="28"/>
        </w:rPr>
        <w:t>水库值班负责人：姓名，电话；水库应急抢险负责人：姓名，电话</w:t>
      </w:r>
    </w:p>
    <w:p>
      <w:pPr>
        <w:numPr>
          <w:ilvl w:val="0"/>
          <w:numId w:val="1"/>
        </w:numPr>
        <w:tabs>
          <w:tab w:val="left" w:pos="0"/>
        </w:tabs>
        <w:spacing w:before="156" w:beforeLines="50" w:line="600" w:lineRule="exact"/>
        <w:ind w:left="0" w:firstLine="0"/>
        <w:rPr>
          <w:rFonts w:hint="eastAsia" w:eastAsia="黑体"/>
          <w:b/>
          <w:color w:val="0000FF"/>
          <w:sz w:val="32"/>
          <w:szCs w:val="32"/>
        </w:rPr>
      </w:pPr>
      <w:r>
        <w:rPr>
          <w:rFonts w:hint="eastAsia" w:eastAsia="黑体"/>
          <w:b/>
          <w:color w:val="0000FF"/>
          <w:sz w:val="32"/>
          <w:szCs w:val="32"/>
        </w:rPr>
        <w:t>××水库应急疏散转移路线图</w:t>
      </w:r>
    </w:p>
    <w:p>
      <w:pPr>
        <w:spacing w:line="240" w:lineRule="atLeast"/>
        <w:jc w:val="center"/>
        <w:rPr>
          <w:rFonts w:hint="eastAsia" w:eastAsia="黑体"/>
          <w:sz w:val="24"/>
        </w:rPr>
      </w:pPr>
      <w:r>
        <w:rPr>
          <w:rFonts w:eastAsia="仿宋_GB2312"/>
          <w:kern w:val="0"/>
          <w:sz w:val="32"/>
          <w:szCs w:val="32"/>
        </w:rPr>
        <w:drawing>
          <wp:inline distT="0" distB="0" distL="114300" distR="114300">
            <wp:extent cx="5604510" cy="3300730"/>
            <wp:effectExtent l="0" t="0" r="15240" b="13970"/>
            <wp:docPr id="3" name="图片 2" descr="安全避险明白卡及疏散转移路线（模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安全避险明白卡及疏散转移路线（模版）"/>
                    <pic:cNvPicPr>
                      <a:picLocks noChangeAspect="1"/>
                    </pic:cNvPicPr>
                  </pic:nvPicPr>
                  <pic:blipFill>
                    <a:blip r:embed="rId14"/>
                    <a:srcRect l="1826" t="59778" r="5975" b="8255"/>
                    <a:stretch>
                      <a:fillRect/>
                    </a:stretch>
                  </pic:blipFill>
                  <pic:spPr>
                    <a:xfrm>
                      <a:off x="0" y="0"/>
                      <a:ext cx="5604510" cy="3300730"/>
                    </a:xfrm>
                    <a:prstGeom prst="rect">
                      <a:avLst/>
                    </a:prstGeom>
                    <a:noFill/>
                    <a:ln w="9525">
                      <a:noFill/>
                    </a:ln>
                  </pic:spPr>
                </pic:pic>
              </a:graphicData>
            </a:graphic>
          </wp:inline>
        </w:drawing>
      </w:r>
    </w:p>
    <w:p>
      <w:pPr>
        <w:spacing w:line="400" w:lineRule="exact"/>
        <w:ind w:firstLine="478" w:firstLineChars="200"/>
        <w:rPr>
          <w:rFonts w:hint="eastAsia" w:ascii="楷体_GB2312" w:eastAsia="楷体_GB2312"/>
          <w:w w:val="80"/>
          <w:kern w:val="36"/>
          <w:sz w:val="30"/>
          <w:szCs w:val="30"/>
        </w:rPr>
      </w:pPr>
      <w:r>
        <w:rPr>
          <w:rFonts w:hint="eastAsia" w:ascii="楷体_GB2312" w:eastAsia="楷体_GB2312"/>
          <w:w w:val="80"/>
          <w:kern w:val="36"/>
          <w:sz w:val="30"/>
          <w:szCs w:val="30"/>
        </w:rPr>
        <w:t>（防灾减灾工作卡反面内容及样式见下页）</w:t>
      </w:r>
    </w:p>
    <w:p>
      <w:pPr>
        <w:spacing w:line="400" w:lineRule="exact"/>
        <w:jc w:val="left"/>
        <w:rPr>
          <w:rFonts w:hint="eastAsia" w:ascii="楷体_GB2312" w:eastAsia="楷体_GB2312"/>
          <w:w w:val="80"/>
          <w:kern w:val="36"/>
          <w:sz w:val="30"/>
          <w:szCs w:val="30"/>
        </w:rPr>
      </w:pPr>
      <w:r>
        <w:rPr>
          <w:rFonts w:hint="eastAsia" w:ascii="楷体_GB2312" w:eastAsia="楷体_GB2312"/>
          <w:w w:val="80"/>
          <w:kern w:val="36"/>
          <w:sz w:val="30"/>
          <w:szCs w:val="30"/>
        </w:rPr>
        <w:t>（防灾减灾工作卡反面内容及样式）</w:t>
      </w:r>
    </w:p>
    <w:p>
      <w:pPr>
        <w:pStyle w:val="2"/>
        <w:spacing w:before="0" w:after="0" w:line="240" w:lineRule="auto"/>
        <w:rPr>
          <w:rFonts w:eastAsia="方正小标宋简体"/>
          <w:szCs w:val="36"/>
        </w:rPr>
      </w:pPr>
      <w:r>
        <w:rPr>
          <w:rFonts w:eastAsia="方正小标宋简体"/>
          <w:szCs w:val="36"/>
        </w:rPr>
        <w:t>四川省水库安全管理“七到位”</w:t>
      </w:r>
    </w:p>
    <w:p>
      <w:pPr>
        <w:spacing w:line="520" w:lineRule="exact"/>
        <w:ind w:firstLine="560" w:firstLineChars="200"/>
        <w:rPr>
          <w:rFonts w:eastAsia="黑体"/>
          <w:sz w:val="28"/>
          <w:szCs w:val="28"/>
        </w:rPr>
      </w:pPr>
      <w:r>
        <w:rPr>
          <w:rFonts w:eastAsia="仿宋_GB2312"/>
          <w:sz w:val="28"/>
          <w:szCs w:val="28"/>
        </w:rPr>
        <w:t>为</w:t>
      </w:r>
      <w:r>
        <w:rPr>
          <w:rFonts w:hint="eastAsia" w:eastAsia="仿宋_GB2312"/>
          <w:sz w:val="28"/>
          <w:szCs w:val="28"/>
        </w:rPr>
        <w:t>确保“大型和重点中型水库不垮坝，一般中型和小型水库遇设计标准内洪水不垮坝，确保水库上下游地区群众生命安全</w:t>
      </w:r>
      <w:r>
        <w:rPr>
          <w:rFonts w:eastAsia="仿宋_GB2312"/>
          <w:sz w:val="28"/>
          <w:szCs w:val="28"/>
        </w:rPr>
        <w:t>”</w:t>
      </w:r>
      <w:r>
        <w:rPr>
          <w:rFonts w:hint="eastAsia" w:eastAsia="仿宋_GB2312"/>
          <w:sz w:val="28"/>
          <w:szCs w:val="28"/>
        </w:rPr>
        <w:t>的</w:t>
      </w:r>
      <w:r>
        <w:rPr>
          <w:rFonts w:eastAsia="仿宋_GB2312"/>
          <w:sz w:val="28"/>
          <w:szCs w:val="28"/>
        </w:rPr>
        <w:t>水库防汛</w:t>
      </w:r>
      <w:r>
        <w:rPr>
          <w:rFonts w:hint="eastAsia" w:eastAsia="仿宋_GB2312"/>
          <w:sz w:val="28"/>
          <w:szCs w:val="28"/>
        </w:rPr>
        <w:t>工作目标</w:t>
      </w:r>
      <w:r>
        <w:rPr>
          <w:rFonts w:eastAsia="仿宋_GB2312"/>
          <w:sz w:val="28"/>
          <w:szCs w:val="28"/>
        </w:rPr>
        <w:t>，特制订水库安全管理“七到位”。</w:t>
      </w:r>
    </w:p>
    <w:p>
      <w:pPr>
        <w:spacing w:line="520" w:lineRule="exact"/>
        <w:ind w:firstLine="560" w:firstLineChars="200"/>
        <w:rPr>
          <w:rFonts w:eastAsia="仿宋_GB2312"/>
          <w:sz w:val="28"/>
          <w:szCs w:val="28"/>
        </w:rPr>
      </w:pPr>
      <w:r>
        <w:rPr>
          <w:rFonts w:eastAsia="黑体"/>
          <w:sz w:val="28"/>
          <w:szCs w:val="28"/>
        </w:rPr>
        <w:t>一、安全责任到位</w:t>
      </w:r>
      <w:r>
        <w:rPr>
          <w:rFonts w:eastAsia="仿宋_GB2312"/>
          <w:sz w:val="28"/>
          <w:szCs w:val="28"/>
        </w:rPr>
        <w:t>（三个责任人，即：地方政府责任人、</w:t>
      </w:r>
      <w:r>
        <w:rPr>
          <w:rFonts w:hint="eastAsia" w:eastAsia="仿宋_GB2312"/>
          <w:sz w:val="28"/>
          <w:szCs w:val="28"/>
        </w:rPr>
        <w:t>水行政</w:t>
      </w:r>
      <w:r>
        <w:rPr>
          <w:rFonts w:eastAsia="仿宋_GB2312"/>
          <w:sz w:val="28"/>
          <w:szCs w:val="28"/>
        </w:rPr>
        <w:t>主管部门责任人、水库管理单位责任人落实）。</w:t>
      </w:r>
    </w:p>
    <w:p>
      <w:pPr>
        <w:spacing w:line="520" w:lineRule="exact"/>
        <w:ind w:firstLine="560" w:firstLineChars="200"/>
        <w:rPr>
          <w:rFonts w:eastAsia="仿宋_GB2312"/>
          <w:sz w:val="28"/>
          <w:szCs w:val="28"/>
        </w:rPr>
      </w:pPr>
      <w:r>
        <w:rPr>
          <w:rFonts w:eastAsia="黑体"/>
          <w:sz w:val="28"/>
          <w:szCs w:val="28"/>
        </w:rPr>
        <w:t>二、安全巡查到位</w:t>
      </w:r>
      <w:r>
        <w:rPr>
          <w:rFonts w:eastAsia="仿宋_GB2312"/>
          <w:sz w:val="28"/>
          <w:szCs w:val="28"/>
        </w:rPr>
        <w:t>（</w:t>
      </w:r>
      <w:r>
        <w:rPr>
          <w:rFonts w:hint="eastAsia" w:eastAsia="仿宋_GB2312"/>
          <w:sz w:val="28"/>
          <w:szCs w:val="28"/>
        </w:rPr>
        <w:t>开展</w:t>
      </w:r>
      <w:r>
        <w:rPr>
          <w:rFonts w:eastAsia="仿宋_GB2312"/>
          <w:sz w:val="28"/>
          <w:szCs w:val="28"/>
        </w:rPr>
        <w:t>水库日常</w:t>
      </w:r>
      <w:r>
        <w:rPr>
          <w:rFonts w:hint="eastAsia" w:eastAsia="仿宋_GB2312"/>
          <w:sz w:val="28"/>
          <w:szCs w:val="28"/>
        </w:rPr>
        <w:t>巡视检查</w:t>
      </w:r>
      <w:r>
        <w:rPr>
          <w:rFonts w:eastAsia="仿宋_GB2312"/>
          <w:sz w:val="28"/>
          <w:szCs w:val="28"/>
        </w:rPr>
        <w:t>、当地政府和水行政主管部门全面排查、上级政府和水行政主管部门重点抽查）。</w:t>
      </w:r>
    </w:p>
    <w:p>
      <w:pPr>
        <w:spacing w:line="520" w:lineRule="exact"/>
        <w:ind w:firstLine="560" w:firstLineChars="200"/>
        <w:rPr>
          <w:rFonts w:eastAsia="仿宋_GB2312"/>
          <w:sz w:val="28"/>
          <w:szCs w:val="28"/>
        </w:rPr>
      </w:pPr>
      <w:r>
        <w:rPr>
          <w:rFonts w:eastAsia="黑体"/>
          <w:sz w:val="28"/>
          <w:szCs w:val="28"/>
        </w:rPr>
        <w:t>三、安全预案到位</w:t>
      </w:r>
      <w:r>
        <w:rPr>
          <w:rFonts w:eastAsia="仿宋_GB2312"/>
          <w:sz w:val="28"/>
          <w:szCs w:val="28"/>
        </w:rPr>
        <w:t>（</w:t>
      </w:r>
      <w:r>
        <w:rPr>
          <w:rFonts w:hint="eastAsia" w:eastAsia="仿宋_GB2312"/>
          <w:sz w:val="28"/>
          <w:szCs w:val="28"/>
        </w:rPr>
        <w:t>制定《</w:t>
      </w:r>
      <w:r>
        <w:rPr>
          <w:rFonts w:eastAsia="仿宋_GB2312"/>
          <w:sz w:val="28"/>
          <w:szCs w:val="28"/>
        </w:rPr>
        <w:t>水库</w:t>
      </w:r>
      <w:r>
        <w:rPr>
          <w:rFonts w:hint="eastAsia" w:eastAsia="仿宋_GB2312"/>
          <w:sz w:val="28"/>
          <w:szCs w:val="28"/>
        </w:rPr>
        <w:t>防洪抢险</w:t>
      </w:r>
      <w:r>
        <w:rPr>
          <w:rFonts w:eastAsia="仿宋_GB2312"/>
          <w:sz w:val="28"/>
          <w:szCs w:val="28"/>
        </w:rPr>
        <w:t>应急预案</w:t>
      </w:r>
      <w:r>
        <w:rPr>
          <w:rFonts w:hint="eastAsia" w:eastAsia="仿宋_GB2312"/>
          <w:sz w:val="28"/>
          <w:szCs w:val="28"/>
        </w:rPr>
        <w:t>》</w:t>
      </w:r>
      <w:r>
        <w:rPr>
          <w:rFonts w:eastAsia="仿宋_GB2312"/>
          <w:sz w:val="28"/>
          <w:szCs w:val="28"/>
        </w:rPr>
        <w:t>、</w:t>
      </w:r>
      <w:r>
        <w:rPr>
          <w:rFonts w:hint="eastAsia" w:eastAsia="仿宋_GB2312"/>
          <w:sz w:val="28"/>
          <w:szCs w:val="28"/>
        </w:rPr>
        <w:t>《水库大坝安全管理应急预案》、《水库汛期调度运用计划》、《水库调度规程》并</w:t>
      </w:r>
      <w:r>
        <w:rPr>
          <w:rFonts w:eastAsia="仿宋_GB2312"/>
          <w:sz w:val="28"/>
          <w:szCs w:val="28"/>
        </w:rPr>
        <w:t>经过审批，内容全面，具有针对性、可操作性）。</w:t>
      </w:r>
    </w:p>
    <w:p>
      <w:pPr>
        <w:spacing w:line="520" w:lineRule="exact"/>
        <w:ind w:firstLine="560" w:firstLineChars="200"/>
        <w:rPr>
          <w:rFonts w:eastAsia="仿宋_GB2312"/>
          <w:sz w:val="28"/>
          <w:szCs w:val="28"/>
        </w:rPr>
      </w:pPr>
      <w:r>
        <w:rPr>
          <w:rFonts w:eastAsia="黑体"/>
          <w:sz w:val="28"/>
          <w:szCs w:val="28"/>
        </w:rPr>
        <w:t>四、监测预警到位</w:t>
      </w:r>
      <w:r>
        <w:rPr>
          <w:rFonts w:eastAsia="仿宋_GB2312"/>
          <w:sz w:val="28"/>
          <w:szCs w:val="28"/>
        </w:rPr>
        <w:t>（</w:t>
      </w:r>
      <w:r>
        <w:rPr>
          <w:rFonts w:hint="eastAsia" w:eastAsia="仿宋_GB2312"/>
          <w:sz w:val="28"/>
          <w:szCs w:val="28"/>
        </w:rPr>
        <w:t>确保</w:t>
      </w:r>
      <w:r>
        <w:rPr>
          <w:rFonts w:eastAsia="仿宋_GB2312"/>
          <w:sz w:val="28"/>
          <w:szCs w:val="28"/>
        </w:rPr>
        <w:t>水库水、雨、工情及时监测、传递，能够及时预报、预警，并能提供决策支持）。</w:t>
      </w:r>
    </w:p>
    <w:p>
      <w:pPr>
        <w:spacing w:line="520" w:lineRule="exact"/>
        <w:ind w:firstLine="560" w:firstLineChars="200"/>
        <w:rPr>
          <w:rFonts w:eastAsia="仿宋_GB2312"/>
          <w:sz w:val="28"/>
          <w:szCs w:val="28"/>
        </w:rPr>
      </w:pPr>
      <w:r>
        <w:rPr>
          <w:rFonts w:eastAsia="黑体"/>
          <w:sz w:val="28"/>
          <w:szCs w:val="28"/>
        </w:rPr>
        <w:t>五、应急保障到位</w:t>
      </w:r>
      <w:r>
        <w:rPr>
          <w:rFonts w:eastAsia="仿宋_GB2312"/>
          <w:sz w:val="28"/>
          <w:szCs w:val="28"/>
        </w:rPr>
        <w:t>（</w:t>
      </w:r>
      <w:r>
        <w:rPr>
          <w:rFonts w:hint="eastAsia" w:eastAsia="仿宋_GB2312"/>
          <w:sz w:val="28"/>
          <w:szCs w:val="28"/>
        </w:rPr>
        <w:t>组建专群结合的应急抢险队伍</w:t>
      </w:r>
      <w:r>
        <w:rPr>
          <w:rFonts w:eastAsia="仿宋_GB2312"/>
          <w:sz w:val="28"/>
          <w:szCs w:val="28"/>
        </w:rPr>
        <w:t>，定期演练；</w:t>
      </w:r>
      <w:r>
        <w:rPr>
          <w:rFonts w:hint="eastAsia" w:eastAsia="仿宋_GB2312"/>
          <w:sz w:val="28"/>
          <w:szCs w:val="28"/>
        </w:rPr>
        <w:t>落实应急抢险</w:t>
      </w:r>
      <w:r>
        <w:rPr>
          <w:rFonts w:eastAsia="仿宋_GB2312"/>
          <w:sz w:val="28"/>
          <w:szCs w:val="28"/>
        </w:rPr>
        <w:t>经费、物资，大中型和重点小型水库</w:t>
      </w:r>
      <w:r>
        <w:rPr>
          <w:rFonts w:hint="eastAsia" w:eastAsia="仿宋_GB2312"/>
          <w:sz w:val="28"/>
          <w:szCs w:val="28"/>
        </w:rPr>
        <w:t>抢险</w:t>
      </w:r>
      <w:r>
        <w:rPr>
          <w:rFonts w:eastAsia="仿宋_GB2312"/>
          <w:sz w:val="28"/>
          <w:szCs w:val="28"/>
        </w:rPr>
        <w:t>物资</w:t>
      </w:r>
      <w:r>
        <w:rPr>
          <w:rFonts w:hint="eastAsia" w:eastAsia="仿宋_GB2312"/>
          <w:sz w:val="28"/>
          <w:szCs w:val="28"/>
        </w:rPr>
        <w:t>现场</w:t>
      </w:r>
      <w:r>
        <w:rPr>
          <w:rFonts w:eastAsia="仿宋_GB2312"/>
          <w:sz w:val="28"/>
          <w:szCs w:val="28"/>
        </w:rPr>
        <w:t>储备</w:t>
      </w:r>
      <w:r>
        <w:rPr>
          <w:rFonts w:hint="eastAsia" w:eastAsia="仿宋_GB2312"/>
          <w:sz w:val="28"/>
          <w:szCs w:val="28"/>
        </w:rPr>
        <w:t>，其余小型水库分片区、流域集中储备</w:t>
      </w:r>
      <w:r>
        <w:rPr>
          <w:rFonts w:eastAsia="仿宋_GB2312"/>
          <w:sz w:val="28"/>
          <w:szCs w:val="28"/>
        </w:rPr>
        <w:t>；应急通讯畅通）。</w:t>
      </w:r>
    </w:p>
    <w:p>
      <w:pPr>
        <w:spacing w:line="520" w:lineRule="exact"/>
        <w:ind w:firstLine="560" w:firstLineChars="200"/>
        <w:rPr>
          <w:rFonts w:eastAsia="仿宋_GB2312"/>
          <w:sz w:val="28"/>
          <w:szCs w:val="28"/>
        </w:rPr>
      </w:pPr>
      <w:r>
        <w:rPr>
          <w:rFonts w:eastAsia="黑体"/>
          <w:sz w:val="28"/>
          <w:szCs w:val="28"/>
        </w:rPr>
        <w:t>六、应急处置到位</w:t>
      </w:r>
      <w:r>
        <w:rPr>
          <w:rFonts w:eastAsia="仿宋_GB2312"/>
          <w:sz w:val="28"/>
          <w:szCs w:val="28"/>
        </w:rPr>
        <w:t>（应急处置涉及的部门和专业及时到位；处置措施具有针对性，能够及时排除或降低险情、或延缓险情发展；</w:t>
      </w:r>
      <w:r>
        <w:rPr>
          <w:rFonts w:hint="eastAsia" w:eastAsia="仿宋_GB2312"/>
          <w:sz w:val="28"/>
          <w:szCs w:val="28"/>
        </w:rPr>
        <w:t>明确转移避险路线及安置点，确保突发事件发生时能够迅速、有序、安全转移</w:t>
      </w:r>
      <w:r>
        <w:rPr>
          <w:rFonts w:eastAsia="仿宋_GB2312"/>
          <w:sz w:val="28"/>
          <w:szCs w:val="28"/>
        </w:rPr>
        <w:t>）。</w:t>
      </w:r>
    </w:p>
    <w:p>
      <w:pPr>
        <w:spacing w:line="520" w:lineRule="exact"/>
        <w:ind w:firstLine="560" w:firstLineChars="200"/>
        <w:rPr>
          <w:rFonts w:eastAsia="仿宋_GB2312"/>
          <w:sz w:val="28"/>
          <w:szCs w:val="28"/>
        </w:rPr>
      </w:pPr>
      <w:r>
        <w:rPr>
          <w:rFonts w:eastAsia="黑体"/>
          <w:sz w:val="28"/>
          <w:szCs w:val="28"/>
        </w:rPr>
        <w:t>七、宣传动员到位</w:t>
      </w:r>
      <w:r>
        <w:rPr>
          <w:rFonts w:eastAsia="仿宋_GB2312"/>
          <w:sz w:val="28"/>
          <w:szCs w:val="28"/>
        </w:rPr>
        <w:t>（发放宣传资料、图画，让村组干部和群众知晓水库应急处置知识</w:t>
      </w:r>
      <w:r>
        <w:rPr>
          <w:rFonts w:hint="eastAsia" w:eastAsia="仿宋_GB2312"/>
          <w:sz w:val="28"/>
          <w:szCs w:val="28"/>
        </w:rPr>
        <w:t>、预警信号和转移避险路线</w:t>
      </w:r>
      <w:r>
        <w:rPr>
          <w:rFonts w:eastAsia="仿宋_GB2312"/>
          <w:sz w:val="28"/>
          <w:szCs w:val="28"/>
        </w:rPr>
        <w:t>；应急处置中及时、统一发布有关新闻、信息，</w:t>
      </w:r>
      <w:r>
        <w:rPr>
          <w:rFonts w:hint="eastAsia" w:eastAsia="仿宋_GB2312"/>
          <w:sz w:val="28"/>
          <w:szCs w:val="28"/>
        </w:rPr>
        <w:t>引导群众不参与制造、传播不实信息，</w:t>
      </w:r>
      <w:r>
        <w:rPr>
          <w:rFonts w:eastAsia="仿宋_GB2312"/>
          <w:sz w:val="28"/>
          <w:szCs w:val="28"/>
        </w:rPr>
        <w:t>避免出现造成社会恐慌的不利言论）。</w:t>
      </w:r>
    </w:p>
    <w:p>
      <w:pPr>
        <w:spacing w:line="520" w:lineRule="exact"/>
        <w:jc w:val="right"/>
        <w:rPr>
          <w:rFonts w:eastAsia="黑体"/>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 w:linePitch="312" w:charSpace="0"/>
        </w:sectPr>
      </w:pPr>
      <w:r>
        <w:rPr>
          <w:rFonts w:eastAsia="黑体"/>
          <w:sz w:val="28"/>
          <w:szCs w:val="28"/>
        </w:rPr>
        <w:t>——四川省</w:t>
      </w:r>
      <w:r>
        <w:rPr>
          <w:rFonts w:hint="eastAsia" w:eastAsia="黑体"/>
          <w:sz w:val="28"/>
          <w:szCs w:val="28"/>
        </w:rPr>
        <w:t>水利厅</w:t>
      </w:r>
      <w:r>
        <w:rPr>
          <w:rFonts w:eastAsia="黑体"/>
          <w:sz w:val="28"/>
          <w:szCs w:val="28"/>
        </w:rPr>
        <w:t>农田水利局</w:t>
      </w:r>
      <w:r>
        <w:rPr>
          <w:rFonts w:hint="eastAsia" w:eastAsia="黑体"/>
          <w:sz w:val="28"/>
          <w:szCs w:val="28"/>
        </w:rPr>
        <w:t>编制</w:t>
      </w:r>
    </w:p>
    <w:p>
      <w:pPr>
        <w:jc w:val="left"/>
        <w:rPr>
          <w:rFonts w:eastAsia="仿宋_GB2312"/>
          <w:kern w:val="36"/>
          <w:sz w:val="32"/>
          <w:szCs w:val="32"/>
        </w:rPr>
      </w:pPr>
      <w:r>
        <w:rPr>
          <w:rFonts w:eastAsia="仿宋_GB2312"/>
          <w:kern w:val="36"/>
          <w:sz w:val="32"/>
          <w:szCs w:val="32"/>
        </w:rPr>
        <mc:AlternateContent>
          <mc:Choice Requires="wps">
            <w:drawing>
              <wp:anchor distT="0" distB="0" distL="114300" distR="114300" simplePos="0" relativeHeight="251660288" behindDoc="0" locked="0" layoutInCell="1" allowOverlap="1">
                <wp:simplePos x="0" y="0"/>
                <wp:positionH relativeFrom="column">
                  <wp:posOffset>-181610</wp:posOffset>
                </wp:positionH>
                <wp:positionV relativeFrom="paragraph">
                  <wp:posOffset>375920</wp:posOffset>
                </wp:positionV>
                <wp:extent cx="833755" cy="685800"/>
                <wp:effectExtent l="0" t="0" r="0" b="0"/>
                <wp:wrapNone/>
                <wp:docPr id="4" name="矩形 3"/>
                <wp:cNvGraphicFramePr/>
                <a:graphic xmlns:a="http://schemas.openxmlformats.org/drawingml/2006/main">
                  <a:graphicData uri="http://schemas.microsoft.com/office/word/2010/wordprocessingShape">
                    <wps:wsp>
                      <wps:cNvSpPr/>
                      <wps:spPr>
                        <a:xfrm>
                          <a:off x="0" y="0"/>
                          <a:ext cx="833755" cy="685800"/>
                        </a:xfrm>
                        <a:prstGeom prst="rect">
                          <a:avLst/>
                        </a:prstGeom>
                        <a:noFill/>
                        <a:ln w="9525">
                          <a:noFill/>
                        </a:ln>
                      </wps:spPr>
                      <wps:txbx>
                        <w:txbxContent>
                          <w:p>
                            <w:r>
                              <w:drawing>
                                <wp:inline distT="0" distB="0" distL="114300" distR="114300">
                                  <wp:extent cx="650240" cy="422910"/>
                                  <wp:effectExtent l="0" t="0" r="16510" b="15240"/>
                                  <wp:docPr id="5" name="图片 3" descr="防汛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防汛标志"/>
                                          <pic:cNvPicPr>
                                            <a:picLocks noChangeAspect="1"/>
                                          </pic:cNvPicPr>
                                        </pic:nvPicPr>
                                        <pic:blipFill>
                                          <a:blip r:embed="rId13"/>
                                          <a:stretch>
                                            <a:fillRect/>
                                          </a:stretch>
                                        </pic:blipFill>
                                        <pic:spPr>
                                          <a:xfrm>
                                            <a:off x="0" y="0"/>
                                            <a:ext cx="650240" cy="422910"/>
                                          </a:xfrm>
                                          <a:prstGeom prst="rect">
                                            <a:avLst/>
                                          </a:prstGeom>
                                          <a:noFill/>
                                          <a:ln w="9525">
                                            <a:noFill/>
                                          </a:ln>
                                        </pic:spPr>
                                      </pic:pic>
                                    </a:graphicData>
                                  </a:graphic>
                                </wp:inline>
                              </w:drawing>
                            </w:r>
                          </w:p>
                        </w:txbxContent>
                      </wps:txbx>
                      <wps:bodyPr wrap="none" upright="1">
                        <a:spAutoFit/>
                      </wps:bodyPr>
                    </wps:wsp>
                  </a:graphicData>
                </a:graphic>
              </wp:anchor>
            </w:drawing>
          </mc:Choice>
          <mc:Fallback>
            <w:pict>
              <v:rect id="矩形 3" o:spid="_x0000_s1026" o:spt="1" style="position:absolute;left:0pt;margin-left:-14.3pt;margin-top:29.6pt;height:54pt;width:65.65pt;mso-wrap-style:none;z-index:251660288;mso-width-relative:page;mso-height-relative:page;" filled="f" stroked="f" coordsize="21600,21600" o:gfxdata="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iUvCw2AAAAAoBAAAPAAAA&#10;AAAAAAEAIAAAACIAAABkcnMvZG93bnJldi54bWxQSwECFAAUAAAACACHTuJAuhm38KMBAAAhAwAA&#10;DgAAAAAAAAABACAAAAAnAQAAZHJzL2Uyb0RvYy54bWxQSwUGAAAAAAYABgBZAQAAPAUAAAAA&#10;">
                <v:fill on="f" focussize="0,0"/>
                <v:stroke on="f"/>
                <v:imagedata o:title=""/>
                <o:lock v:ext="edit" aspectratio="f"/>
                <v:textbox style="mso-fit-shape-to-text:t;">
                  <w:txbxContent>
                    <w:p>
                      <w:r>
                        <w:drawing>
                          <wp:inline distT="0" distB="0" distL="114300" distR="114300">
                            <wp:extent cx="650240" cy="422910"/>
                            <wp:effectExtent l="0" t="0" r="16510" b="15240"/>
                            <wp:docPr id="5" name="图片 3" descr="防汛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防汛标志"/>
                                    <pic:cNvPicPr>
                                      <a:picLocks noChangeAspect="1"/>
                                    </pic:cNvPicPr>
                                  </pic:nvPicPr>
                                  <pic:blipFill>
                                    <a:blip r:embed="rId13"/>
                                    <a:stretch>
                                      <a:fillRect/>
                                    </a:stretch>
                                  </pic:blipFill>
                                  <pic:spPr>
                                    <a:xfrm>
                                      <a:off x="0" y="0"/>
                                      <a:ext cx="650240" cy="422910"/>
                                    </a:xfrm>
                                    <a:prstGeom prst="rect">
                                      <a:avLst/>
                                    </a:prstGeom>
                                    <a:noFill/>
                                    <a:ln w="9525">
                                      <a:noFill/>
                                    </a:ln>
                                  </pic:spPr>
                                </pic:pic>
                              </a:graphicData>
                            </a:graphic>
                          </wp:inline>
                        </w:drawing>
                      </w:r>
                    </w:p>
                  </w:txbxContent>
                </v:textbox>
              </v:rect>
            </w:pict>
          </mc:Fallback>
        </mc:AlternateContent>
      </w:r>
      <w:r>
        <w:rPr>
          <w:rFonts w:eastAsia="仿宋_GB2312"/>
          <w:kern w:val="36"/>
          <w:sz w:val="32"/>
          <w:szCs w:val="32"/>
        </w:rPr>
        <w:t>附件</w:t>
      </w:r>
      <w:r>
        <w:rPr>
          <w:rFonts w:hint="eastAsia" w:eastAsia="仿宋_GB2312"/>
          <w:kern w:val="36"/>
          <w:sz w:val="32"/>
          <w:szCs w:val="32"/>
        </w:rPr>
        <w:t>3</w:t>
      </w:r>
      <w:r>
        <w:rPr>
          <w:rFonts w:eastAsia="仿宋_GB2312"/>
          <w:kern w:val="36"/>
          <w:sz w:val="32"/>
          <w:szCs w:val="32"/>
        </w:rPr>
        <w:t xml:space="preserve">：  </w:t>
      </w:r>
    </w:p>
    <w:p>
      <w:pPr>
        <w:wordWrap w:val="0"/>
        <w:jc w:val="right"/>
        <w:rPr>
          <w:rFonts w:eastAsia="方正大黑简体"/>
          <w:color w:val="FF0000"/>
          <w:w w:val="80"/>
          <w:kern w:val="36"/>
          <w:sz w:val="44"/>
          <w:szCs w:val="44"/>
          <w:u w:val="double"/>
        </w:rPr>
      </w:pPr>
      <w:r>
        <w:rPr>
          <w:rFonts w:hint="eastAsia" w:eastAsia="方正大黑简体"/>
          <w:color w:val="FF0000"/>
          <w:w w:val="80"/>
          <w:kern w:val="36"/>
          <w:sz w:val="44"/>
          <w:szCs w:val="44"/>
        </w:rPr>
        <w:t xml:space="preserve">      </w:t>
      </w:r>
      <w:r>
        <w:rPr>
          <w:rFonts w:hint="eastAsia" w:ascii="方正小标宋简体" w:eastAsia="方正小标宋简体"/>
          <w:b/>
          <w:color w:val="FF0000"/>
          <w:w w:val="80"/>
          <w:kern w:val="36"/>
          <w:sz w:val="44"/>
          <w:szCs w:val="44"/>
          <w:shd w:val="pct10" w:color="auto" w:fill="FFFFFF"/>
        </w:rPr>
        <w:t>××市××县××水库安全避险明白卡</w:t>
      </w:r>
      <w:r>
        <w:rPr>
          <w:rFonts w:hint="eastAsia" w:ascii="楷体_GB2312" w:eastAsia="楷体_GB2312"/>
          <w:w w:val="80"/>
          <w:kern w:val="36"/>
          <w:sz w:val="30"/>
          <w:szCs w:val="30"/>
        </w:rPr>
        <w:t>（正面样式）</w:t>
      </w:r>
    </w:p>
    <w:p>
      <w:pPr>
        <w:numPr>
          <w:ilvl w:val="0"/>
          <w:numId w:val="1"/>
        </w:numPr>
        <w:tabs>
          <w:tab w:val="left" w:pos="0"/>
        </w:tabs>
        <w:ind w:left="0" w:firstLine="0"/>
        <w:rPr>
          <w:rFonts w:hint="eastAsia" w:eastAsia="仿宋_GB2312"/>
          <w:b/>
          <w:color w:val="0000FF"/>
          <w:sz w:val="32"/>
          <w:szCs w:val="32"/>
        </w:rPr>
      </w:pPr>
      <w:r>
        <w:rPr>
          <w:rFonts w:hint="eastAsia" w:eastAsia="黑体"/>
          <w:b/>
          <w:color w:val="0000FF"/>
          <w:sz w:val="32"/>
          <w:szCs w:val="32"/>
        </w:rPr>
        <w:t>水库概况</w:t>
      </w:r>
    </w:p>
    <w:p>
      <w:pPr>
        <w:spacing w:line="520" w:lineRule="exact"/>
        <w:ind w:firstLine="560" w:firstLineChars="200"/>
        <w:rPr>
          <w:rFonts w:hint="eastAsia" w:eastAsia="仿宋_GB2312"/>
          <w:b/>
          <w:color w:val="0000FF"/>
          <w:sz w:val="28"/>
          <w:szCs w:val="28"/>
        </w:rPr>
      </w:pPr>
      <w:r>
        <w:rPr>
          <w:rFonts w:hint="eastAsia" w:ascii="楷体_GB2312" w:eastAsia="楷体_GB2312"/>
          <w:sz w:val="28"/>
          <w:szCs w:val="28"/>
        </w:rPr>
        <w:t>应说明以下内容</w:t>
      </w:r>
      <w:r>
        <w:rPr>
          <w:rFonts w:hint="eastAsia" w:eastAsia="仿宋_GB2312"/>
          <w:b/>
          <w:sz w:val="28"/>
          <w:szCs w:val="28"/>
        </w:rPr>
        <w:t>：</w:t>
      </w:r>
      <w:r>
        <w:rPr>
          <w:rFonts w:eastAsia="仿宋_GB2312"/>
          <w:b/>
          <w:sz w:val="28"/>
          <w:szCs w:val="28"/>
        </w:rPr>
        <w:t>坝址所在地，所在水系，总库容，规模；枢纽组成，坝型，坝高</w:t>
      </w:r>
      <w:r>
        <w:rPr>
          <w:rFonts w:hint="eastAsia" w:eastAsia="仿宋_GB2312"/>
          <w:b/>
          <w:sz w:val="28"/>
          <w:szCs w:val="28"/>
        </w:rPr>
        <w:t>；</w:t>
      </w:r>
      <w:r>
        <w:rPr>
          <w:rFonts w:eastAsia="仿宋_GB2312"/>
          <w:b/>
          <w:sz w:val="28"/>
          <w:szCs w:val="28"/>
        </w:rPr>
        <w:t>正常、汛限、死水位；下游影响人口、耕地、基础设施等</w:t>
      </w:r>
      <w:r>
        <w:rPr>
          <w:rFonts w:hint="eastAsia" w:eastAsia="仿宋_GB2312"/>
          <w:b/>
          <w:sz w:val="28"/>
          <w:szCs w:val="28"/>
        </w:rPr>
        <w:t>。</w:t>
      </w:r>
    </w:p>
    <w:p>
      <w:pPr>
        <w:numPr>
          <w:ilvl w:val="0"/>
          <w:numId w:val="1"/>
        </w:numPr>
        <w:tabs>
          <w:tab w:val="left" w:pos="0"/>
        </w:tabs>
        <w:ind w:left="0" w:firstLine="0"/>
        <w:rPr>
          <w:rFonts w:hint="eastAsia" w:eastAsia="黑体"/>
          <w:b/>
          <w:color w:val="0000FF"/>
          <w:sz w:val="32"/>
          <w:szCs w:val="32"/>
        </w:rPr>
      </w:pPr>
      <w:r>
        <w:rPr>
          <w:rFonts w:hint="eastAsia" w:eastAsia="黑体"/>
          <w:b/>
          <w:color w:val="0000FF"/>
          <w:sz w:val="32"/>
          <w:szCs w:val="32"/>
        </w:rPr>
        <w:t>安全管理及安全度汛责任人及联系方式</w:t>
      </w:r>
    </w:p>
    <w:p>
      <w:pPr>
        <w:spacing w:line="520" w:lineRule="exact"/>
        <w:rPr>
          <w:rFonts w:hint="eastAsia" w:eastAsia="仿宋_GB2312"/>
          <w:b/>
          <w:sz w:val="28"/>
          <w:szCs w:val="28"/>
        </w:rPr>
      </w:pPr>
      <w:r>
        <w:rPr>
          <w:rFonts w:hint="eastAsia" w:eastAsia="仿宋_GB2312"/>
          <w:b/>
          <w:sz w:val="28"/>
          <w:szCs w:val="28"/>
        </w:rPr>
        <w:t>地方政府责任人：姓名，电话；水行政主管部门责任人：姓名，电话</w:t>
      </w:r>
    </w:p>
    <w:p>
      <w:pPr>
        <w:spacing w:line="520" w:lineRule="exact"/>
        <w:rPr>
          <w:rFonts w:hint="eastAsia" w:eastAsia="仿宋_GB2312"/>
          <w:b/>
          <w:sz w:val="28"/>
          <w:szCs w:val="28"/>
        </w:rPr>
      </w:pPr>
      <w:r>
        <w:rPr>
          <w:rFonts w:hint="eastAsia" w:eastAsia="仿宋_GB2312"/>
          <w:b/>
          <w:sz w:val="28"/>
          <w:szCs w:val="28"/>
        </w:rPr>
        <w:t>水库管理单位责任人：姓名，电话；水库安全监测负责人：姓名，电话</w:t>
      </w:r>
    </w:p>
    <w:p>
      <w:pPr>
        <w:spacing w:line="520" w:lineRule="exact"/>
        <w:rPr>
          <w:rFonts w:hint="eastAsia" w:eastAsia="仿宋_GB2312"/>
          <w:b/>
          <w:sz w:val="28"/>
          <w:szCs w:val="28"/>
        </w:rPr>
      </w:pPr>
      <w:r>
        <w:rPr>
          <w:rFonts w:hint="eastAsia" w:eastAsia="仿宋_GB2312"/>
          <w:b/>
          <w:sz w:val="28"/>
          <w:szCs w:val="28"/>
        </w:rPr>
        <w:t>水库值班负责人：姓名，电话；水库应急抢险负责人：姓名，电话</w:t>
      </w:r>
    </w:p>
    <w:p>
      <w:pPr>
        <w:numPr>
          <w:ilvl w:val="0"/>
          <w:numId w:val="1"/>
        </w:numPr>
        <w:tabs>
          <w:tab w:val="left" w:pos="0"/>
        </w:tabs>
        <w:ind w:left="0" w:firstLine="0"/>
        <w:rPr>
          <w:rFonts w:hint="eastAsia" w:eastAsia="黑体"/>
          <w:b/>
          <w:color w:val="0000FF"/>
          <w:sz w:val="32"/>
          <w:szCs w:val="32"/>
        </w:rPr>
      </w:pPr>
      <w:r>
        <w:rPr>
          <w:rFonts w:hint="eastAsia" w:eastAsia="黑体"/>
          <w:b/>
          <w:color w:val="0000FF"/>
          <w:sz w:val="32"/>
          <w:szCs w:val="32"/>
        </w:rPr>
        <w:t>应急疏散及转移</w:t>
      </w:r>
    </w:p>
    <w:p>
      <w:pPr>
        <w:spacing w:line="520" w:lineRule="exact"/>
        <w:rPr>
          <w:rFonts w:hint="eastAsia" w:eastAsia="仿宋_GB2312"/>
          <w:b/>
          <w:sz w:val="28"/>
          <w:szCs w:val="28"/>
        </w:rPr>
      </w:pPr>
      <w:r>
        <w:rPr>
          <w:rFonts w:hint="eastAsia" w:eastAsia="仿宋_GB2312"/>
          <w:b/>
          <w:sz w:val="28"/>
          <w:szCs w:val="28"/>
        </w:rPr>
        <w:t>避灾地点：              疏散转移路线：</w:t>
      </w:r>
    </w:p>
    <w:p>
      <w:pPr>
        <w:spacing w:line="520" w:lineRule="exact"/>
        <w:rPr>
          <w:rFonts w:hint="eastAsia" w:eastAsia="仿宋_GB2312"/>
          <w:b/>
          <w:sz w:val="28"/>
          <w:szCs w:val="28"/>
        </w:rPr>
      </w:pPr>
      <w:r>
        <w:rPr>
          <w:rFonts w:hint="eastAsia" w:eastAsia="仿宋_GB2312"/>
          <w:b/>
          <w:sz w:val="28"/>
          <w:szCs w:val="28"/>
        </w:rPr>
        <w:t>预警信号类别：          预警信号发布负责人：姓名，电话</w:t>
      </w:r>
    </w:p>
    <w:p>
      <w:pPr>
        <w:spacing w:line="520" w:lineRule="exact"/>
        <w:rPr>
          <w:rFonts w:hint="eastAsia" w:eastAsia="仿宋_GB2312"/>
          <w:b/>
          <w:sz w:val="28"/>
          <w:szCs w:val="28"/>
        </w:rPr>
      </w:pPr>
      <w:r>
        <w:rPr>
          <w:rFonts w:hint="eastAsia" w:eastAsia="仿宋_GB2312"/>
          <w:b/>
          <w:sz w:val="28"/>
          <w:szCs w:val="28"/>
        </w:rPr>
        <w:t xml:space="preserve">疏散转移指挥村干部：姓名，电话 </w:t>
      </w:r>
    </w:p>
    <w:p>
      <w:pPr>
        <w:numPr>
          <w:ilvl w:val="0"/>
          <w:numId w:val="1"/>
        </w:numPr>
        <w:tabs>
          <w:tab w:val="left" w:pos="0"/>
        </w:tabs>
        <w:spacing w:line="240" w:lineRule="atLeast"/>
        <w:ind w:left="0" w:firstLine="0"/>
        <w:rPr>
          <w:rFonts w:hint="eastAsia" w:eastAsia="黑体"/>
          <w:b/>
          <w:color w:val="0000FF"/>
          <w:sz w:val="32"/>
          <w:szCs w:val="32"/>
        </w:rPr>
      </w:pPr>
      <w:r>
        <w:rPr>
          <w:rFonts w:hint="eastAsia" w:eastAsia="黑体"/>
          <w:b/>
          <w:color w:val="0000FF"/>
          <w:sz w:val="32"/>
          <w:szCs w:val="32"/>
        </w:rPr>
        <w:t>××水库应急疏散转移路线图</w:t>
      </w:r>
    </w:p>
    <w:p>
      <w:pPr>
        <w:spacing w:line="240" w:lineRule="atLeast"/>
        <w:jc w:val="center"/>
        <w:rPr>
          <w:rFonts w:hint="eastAsia" w:eastAsia="黑体"/>
          <w:sz w:val="24"/>
        </w:rPr>
      </w:pPr>
      <w:r>
        <w:rPr>
          <w:rFonts w:eastAsia="仿宋_GB2312"/>
          <w:kern w:val="0"/>
          <w:sz w:val="32"/>
          <w:szCs w:val="32"/>
        </w:rPr>
        <w:drawing>
          <wp:inline distT="0" distB="0" distL="114300" distR="114300">
            <wp:extent cx="5490845" cy="3232150"/>
            <wp:effectExtent l="0" t="0" r="14605" b="6350"/>
            <wp:docPr id="6" name="图片 4" descr="安全避险明白卡及疏散转移路线（模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安全避险明白卡及疏散转移路线（模版）"/>
                    <pic:cNvPicPr>
                      <a:picLocks noChangeAspect="1"/>
                    </pic:cNvPicPr>
                  </pic:nvPicPr>
                  <pic:blipFill>
                    <a:blip r:embed="rId14"/>
                    <a:srcRect l="1826" t="59778" r="5975" b="8255"/>
                    <a:stretch>
                      <a:fillRect/>
                    </a:stretch>
                  </pic:blipFill>
                  <pic:spPr>
                    <a:xfrm>
                      <a:off x="0" y="0"/>
                      <a:ext cx="5490845" cy="3232150"/>
                    </a:xfrm>
                    <a:prstGeom prst="rect">
                      <a:avLst/>
                    </a:prstGeom>
                    <a:noFill/>
                    <a:ln w="9525">
                      <a:noFill/>
                    </a:ln>
                  </pic:spPr>
                </pic:pic>
              </a:graphicData>
            </a:graphic>
          </wp:inline>
        </w:drawing>
      </w:r>
    </w:p>
    <w:p>
      <w:pPr>
        <w:spacing w:line="400" w:lineRule="exact"/>
        <w:ind w:firstLine="478" w:firstLineChars="200"/>
        <w:rPr>
          <w:rFonts w:hint="eastAsia" w:ascii="楷体_GB2312" w:eastAsia="楷体_GB2312"/>
          <w:w w:val="80"/>
          <w:kern w:val="36"/>
          <w:sz w:val="30"/>
          <w:szCs w:val="30"/>
        </w:rPr>
      </w:pPr>
      <w:r>
        <w:rPr>
          <w:rFonts w:hint="eastAsia" w:ascii="楷体_GB2312" w:eastAsia="楷体_GB2312"/>
          <w:w w:val="80"/>
          <w:kern w:val="36"/>
          <w:sz w:val="30"/>
          <w:szCs w:val="30"/>
        </w:rPr>
        <w:t>（安全避险明白卡反面内容及样式见下页）</w:t>
      </w:r>
    </w:p>
    <w:p>
      <w:pPr>
        <w:spacing w:line="400" w:lineRule="exact"/>
        <w:rPr>
          <w:rFonts w:hint="eastAsia" w:ascii="楷体_GB2312" w:eastAsia="楷体_GB2312"/>
          <w:w w:val="80"/>
          <w:kern w:val="36"/>
          <w:sz w:val="30"/>
          <w:szCs w:val="30"/>
        </w:rPr>
      </w:pPr>
      <w:bookmarkStart w:id="0" w:name="_Toc384307931"/>
      <w:r>
        <w:rPr>
          <w:rFonts w:hint="eastAsia" w:ascii="楷体_GB2312" w:eastAsia="楷体_GB2312"/>
          <w:w w:val="80"/>
          <w:kern w:val="36"/>
          <w:sz w:val="30"/>
          <w:szCs w:val="30"/>
        </w:rPr>
        <w:t>（安全避险明白卡反面内容及样式）</w:t>
      </w:r>
    </w:p>
    <w:p>
      <w:pPr>
        <w:pStyle w:val="2"/>
        <w:spacing w:before="0" w:after="0" w:line="520" w:lineRule="exact"/>
        <w:rPr>
          <w:rFonts w:eastAsia="方正小标宋简体"/>
          <w:szCs w:val="36"/>
        </w:rPr>
      </w:pPr>
      <w:r>
        <w:rPr>
          <w:rFonts w:eastAsia="方正小标宋简体"/>
          <w:szCs w:val="36"/>
        </w:rPr>
        <w:t>四川省水库安全管理群众参与“五须知”</w:t>
      </w:r>
      <w:bookmarkEnd w:id="0"/>
    </w:p>
    <w:p>
      <w:pPr>
        <w:spacing w:line="500" w:lineRule="exact"/>
        <w:ind w:firstLine="645"/>
        <w:rPr>
          <w:rFonts w:eastAsia="仿宋_GB2312"/>
          <w:sz w:val="28"/>
          <w:szCs w:val="28"/>
        </w:rPr>
      </w:pPr>
      <w:r>
        <w:rPr>
          <w:rFonts w:eastAsia="仿宋_GB2312"/>
          <w:sz w:val="28"/>
          <w:szCs w:val="28"/>
        </w:rPr>
        <w:t>在水库安全管理、安全度汛及应急处置工作中，</w:t>
      </w:r>
      <w:r>
        <w:rPr>
          <w:rFonts w:hint="eastAsia" w:eastAsia="仿宋_GB2312"/>
          <w:sz w:val="28"/>
          <w:szCs w:val="28"/>
        </w:rPr>
        <w:t>地方</w:t>
      </w:r>
      <w:r>
        <w:rPr>
          <w:rFonts w:eastAsia="仿宋_GB2312"/>
          <w:sz w:val="28"/>
          <w:szCs w:val="28"/>
        </w:rPr>
        <w:t>政府和</w:t>
      </w:r>
      <w:r>
        <w:rPr>
          <w:rFonts w:hint="eastAsia" w:eastAsia="仿宋_GB2312"/>
          <w:sz w:val="28"/>
          <w:szCs w:val="28"/>
        </w:rPr>
        <w:t>水务等</w:t>
      </w:r>
      <w:r>
        <w:rPr>
          <w:rFonts w:eastAsia="仿宋_GB2312"/>
          <w:sz w:val="28"/>
          <w:szCs w:val="28"/>
        </w:rPr>
        <w:t>有关部门应因势利导，</w:t>
      </w:r>
      <w:r>
        <w:rPr>
          <w:rFonts w:hint="eastAsia" w:eastAsia="仿宋_GB2312"/>
          <w:sz w:val="28"/>
          <w:szCs w:val="28"/>
        </w:rPr>
        <w:t>正确引导</w:t>
      </w:r>
      <w:r>
        <w:rPr>
          <w:rFonts w:eastAsia="仿宋_GB2312"/>
          <w:sz w:val="28"/>
          <w:szCs w:val="28"/>
        </w:rPr>
        <w:t>并充分调动水库周边群众（以下称库区群众）参与</w:t>
      </w:r>
      <w:r>
        <w:rPr>
          <w:rFonts w:hint="eastAsia" w:eastAsia="仿宋_GB2312"/>
          <w:sz w:val="28"/>
          <w:szCs w:val="28"/>
        </w:rPr>
        <w:t>的积极性</w:t>
      </w:r>
      <w:r>
        <w:rPr>
          <w:rFonts w:eastAsia="仿宋_GB2312"/>
          <w:sz w:val="28"/>
          <w:szCs w:val="28"/>
        </w:rPr>
        <w:t>，</w:t>
      </w:r>
      <w:r>
        <w:rPr>
          <w:rFonts w:hint="eastAsia" w:eastAsia="仿宋_GB2312"/>
          <w:sz w:val="28"/>
          <w:szCs w:val="28"/>
        </w:rPr>
        <w:t>发挥</w:t>
      </w:r>
      <w:r>
        <w:rPr>
          <w:rFonts w:eastAsia="仿宋_GB2312"/>
          <w:sz w:val="28"/>
          <w:szCs w:val="28"/>
        </w:rPr>
        <w:t>群防群治</w:t>
      </w:r>
      <w:r>
        <w:rPr>
          <w:rFonts w:hint="eastAsia" w:eastAsia="仿宋_GB2312"/>
          <w:sz w:val="28"/>
          <w:szCs w:val="28"/>
        </w:rPr>
        <w:t>的作用</w:t>
      </w:r>
      <w:r>
        <w:rPr>
          <w:rFonts w:eastAsia="仿宋_GB2312"/>
          <w:sz w:val="28"/>
          <w:szCs w:val="28"/>
        </w:rPr>
        <w:t>。为确保</w:t>
      </w:r>
      <w:r>
        <w:rPr>
          <w:rFonts w:hint="eastAsia" w:eastAsia="仿宋_GB2312"/>
          <w:sz w:val="28"/>
          <w:szCs w:val="28"/>
        </w:rPr>
        <w:t>库区群众</w:t>
      </w:r>
      <w:r>
        <w:rPr>
          <w:rFonts w:eastAsia="仿宋_GB2312"/>
          <w:sz w:val="28"/>
          <w:szCs w:val="28"/>
        </w:rPr>
        <w:t>生命财产安全，</w:t>
      </w:r>
      <w:r>
        <w:rPr>
          <w:rFonts w:hint="eastAsia" w:eastAsia="仿宋_GB2312"/>
          <w:sz w:val="28"/>
          <w:szCs w:val="28"/>
        </w:rPr>
        <w:t>特制订水库安全管理群众参与“五须知”</w:t>
      </w:r>
      <w:r>
        <w:rPr>
          <w:rFonts w:eastAsia="仿宋_GB2312"/>
          <w:sz w:val="28"/>
          <w:szCs w:val="28"/>
        </w:rPr>
        <w:t>：</w:t>
      </w:r>
    </w:p>
    <w:p>
      <w:pPr>
        <w:spacing w:line="500" w:lineRule="exact"/>
        <w:ind w:firstLine="560" w:firstLineChars="200"/>
        <w:rPr>
          <w:rFonts w:eastAsia="仿宋_GB2312"/>
          <w:kern w:val="0"/>
          <w:sz w:val="28"/>
          <w:szCs w:val="28"/>
        </w:rPr>
      </w:pPr>
      <w:r>
        <w:rPr>
          <w:rFonts w:eastAsia="黑体"/>
          <w:sz w:val="28"/>
          <w:szCs w:val="28"/>
        </w:rPr>
        <w:t>一、积极响应。</w:t>
      </w:r>
      <w:r>
        <w:rPr>
          <w:rFonts w:eastAsia="仿宋_GB2312"/>
          <w:kern w:val="0"/>
          <w:sz w:val="28"/>
          <w:szCs w:val="28"/>
        </w:rPr>
        <w:t>确保</w:t>
      </w:r>
      <w:r>
        <w:rPr>
          <w:rFonts w:hint="eastAsia" w:eastAsia="仿宋_GB2312"/>
          <w:kern w:val="0"/>
          <w:sz w:val="28"/>
          <w:szCs w:val="28"/>
        </w:rPr>
        <w:t>水库</w:t>
      </w:r>
      <w:r>
        <w:rPr>
          <w:rFonts w:eastAsia="仿宋_GB2312"/>
          <w:kern w:val="0"/>
          <w:sz w:val="28"/>
          <w:szCs w:val="28"/>
        </w:rPr>
        <w:t>安全，是确保</w:t>
      </w:r>
      <w:r>
        <w:rPr>
          <w:rFonts w:hint="eastAsia" w:eastAsia="仿宋_GB2312"/>
          <w:kern w:val="0"/>
          <w:sz w:val="28"/>
          <w:szCs w:val="28"/>
        </w:rPr>
        <w:t>库区群众良好</w:t>
      </w:r>
      <w:r>
        <w:rPr>
          <w:rFonts w:eastAsia="仿宋_GB2312"/>
          <w:kern w:val="0"/>
          <w:sz w:val="28"/>
          <w:szCs w:val="28"/>
        </w:rPr>
        <w:t>生产生活环境</w:t>
      </w:r>
      <w:r>
        <w:rPr>
          <w:rFonts w:hint="eastAsia" w:eastAsia="仿宋_GB2312"/>
          <w:kern w:val="0"/>
          <w:sz w:val="28"/>
          <w:szCs w:val="28"/>
        </w:rPr>
        <w:t>和</w:t>
      </w:r>
      <w:r>
        <w:rPr>
          <w:rFonts w:eastAsia="仿宋_GB2312"/>
          <w:kern w:val="0"/>
          <w:sz w:val="28"/>
          <w:szCs w:val="28"/>
        </w:rPr>
        <w:t>自身生命</w:t>
      </w:r>
      <w:r>
        <w:rPr>
          <w:rFonts w:hint="eastAsia" w:eastAsia="仿宋_GB2312"/>
          <w:kern w:val="0"/>
          <w:sz w:val="28"/>
          <w:szCs w:val="28"/>
        </w:rPr>
        <w:t>、</w:t>
      </w:r>
      <w:r>
        <w:rPr>
          <w:rFonts w:eastAsia="仿宋_GB2312"/>
          <w:kern w:val="0"/>
          <w:sz w:val="28"/>
          <w:szCs w:val="28"/>
        </w:rPr>
        <w:t>财产安全</w:t>
      </w:r>
      <w:r>
        <w:rPr>
          <w:rFonts w:hint="eastAsia" w:eastAsia="仿宋_GB2312"/>
          <w:kern w:val="0"/>
          <w:sz w:val="28"/>
          <w:szCs w:val="28"/>
        </w:rPr>
        <w:t>的基础</w:t>
      </w:r>
      <w:r>
        <w:rPr>
          <w:rFonts w:eastAsia="仿宋_GB2312"/>
          <w:kern w:val="0"/>
          <w:sz w:val="28"/>
          <w:szCs w:val="28"/>
        </w:rPr>
        <w:t>，库区群众要</w:t>
      </w:r>
      <w:r>
        <w:rPr>
          <w:rFonts w:hint="eastAsia" w:eastAsia="仿宋_GB2312"/>
          <w:kern w:val="0"/>
          <w:sz w:val="28"/>
          <w:szCs w:val="28"/>
        </w:rPr>
        <w:t>树立安全责任意识，</w:t>
      </w:r>
      <w:r>
        <w:rPr>
          <w:rFonts w:eastAsia="仿宋_GB2312"/>
          <w:kern w:val="0"/>
          <w:sz w:val="28"/>
          <w:szCs w:val="28"/>
        </w:rPr>
        <w:t>积极有序地参与水库</w:t>
      </w:r>
      <w:r>
        <w:rPr>
          <w:rFonts w:eastAsia="仿宋_GB2312"/>
          <w:sz w:val="28"/>
          <w:szCs w:val="28"/>
        </w:rPr>
        <w:t>安全管理、安全度汛及应急处置工作</w:t>
      </w:r>
      <w:r>
        <w:rPr>
          <w:rFonts w:eastAsia="仿宋_GB2312"/>
          <w:kern w:val="0"/>
          <w:sz w:val="28"/>
          <w:szCs w:val="28"/>
        </w:rPr>
        <w:t>，必要时提供应急处置所需人力、场地、物资等。</w:t>
      </w:r>
    </w:p>
    <w:p>
      <w:pPr>
        <w:spacing w:line="500" w:lineRule="exact"/>
        <w:ind w:firstLine="560" w:firstLineChars="200"/>
        <w:rPr>
          <w:rFonts w:hint="eastAsia" w:eastAsia="仿宋_GB2312"/>
          <w:kern w:val="0"/>
          <w:sz w:val="28"/>
          <w:szCs w:val="28"/>
        </w:rPr>
      </w:pPr>
      <w:r>
        <w:rPr>
          <w:rFonts w:eastAsia="黑体"/>
          <w:sz w:val="28"/>
          <w:szCs w:val="28"/>
        </w:rPr>
        <w:t>二、遵守规定。</w:t>
      </w:r>
      <w:r>
        <w:rPr>
          <w:rFonts w:hint="eastAsia" w:eastAsia="仿宋_GB2312"/>
          <w:kern w:val="0"/>
          <w:sz w:val="28"/>
          <w:szCs w:val="28"/>
        </w:rPr>
        <w:t>库区群众要</w:t>
      </w:r>
      <w:r>
        <w:rPr>
          <w:rFonts w:eastAsia="仿宋_GB2312"/>
          <w:kern w:val="0"/>
          <w:sz w:val="28"/>
          <w:szCs w:val="28"/>
        </w:rPr>
        <w:t>自觉遵守下列规定：</w:t>
      </w:r>
      <w:r>
        <w:rPr>
          <w:rFonts w:hint="eastAsia" w:eastAsia="仿宋_GB2312"/>
          <w:kern w:val="0"/>
          <w:sz w:val="28"/>
          <w:szCs w:val="28"/>
        </w:rPr>
        <w:t>不损</w:t>
      </w:r>
      <w:r>
        <w:rPr>
          <w:rFonts w:eastAsia="仿宋_GB2312"/>
          <w:kern w:val="0"/>
          <w:sz w:val="28"/>
          <w:szCs w:val="28"/>
        </w:rPr>
        <w:t>坏</w:t>
      </w:r>
      <w:r>
        <w:rPr>
          <w:rFonts w:hint="eastAsia" w:eastAsia="仿宋_GB2312"/>
          <w:kern w:val="0"/>
          <w:sz w:val="28"/>
          <w:szCs w:val="28"/>
        </w:rPr>
        <w:t>水库大坝、溢洪道、放水设施及</w:t>
      </w:r>
      <w:r>
        <w:rPr>
          <w:rFonts w:eastAsia="仿宋_GB2312"/>
          <w:kern w:val="0"/>
          <w:sz w:val="28"/>
          <w:szCs w:val="28"/>
        </w:rPr>
        <w:t>其观测、通信、动力、照明、交通、消防等管理设施</w:t>
      </w:r>
      <w:r>
        <w:rPr>
          <w:rFonts w:hint="eastAsia" w:eastAsia="仿宋_GB2312"/>
          <w:kern w:val="0"/>
          <w:sz w:val="28"/>
          <w:szCs w:val="28"/>
        </w:rPr>
        <w:t>；</w:t>
      </w:r>
      <w:r>
        <w:rPr>
          <w:rFonts w:eastAsia="仿宋_GB2312"/>
          <w:kern w:val="0"/>
          <w:sz w:val="28"/>
          <w:szCs w:val="28"/>
        </w:rPr>
        <w:t>不在水库管理范围内爆破、建窑、打井、开矿、</w:t>
      </w:r>
      <w:r>
        <w:rPr>
          <w:rFonts w:hint="eastAsia" w:eastAsia="仿宋_GB2312"/>
          <w:kern w:val="0"/>
          <w:sz w:val="28"/>
          <w:szCs w:val="28"/>
        </w:rPr>
        <w:t>采石、取土、修</w:t>
      </w:r>
      <w:r>
        <w:rPr>
          <w:rFonts w:eastAsia="仿宋_GB2312"/>
          <w:kern w:val="0"/>
          <w:sz w:val="28"/>
          <w:szCs w:val="28"/>
        </w:rPr>
        <w:t>坟；不在坝</w:t>
      </w:r>
      <w:r>
        <w:rPr>
          <w:rFonts w:hint="eastAsia" w:eastAsia="仿宋_GB2312"/>
          <w:kern w:val="0"/>
          <w:sz w:val="28"/>
          <w:szCs w:val="28"/>
        </w:rPr>
        <w:t>体</w:t>
      </w:r>
      <w:r>
        <w:rPr>
          <w:rFonts w:eastAsia="仿宋_GB2312"/>
          <w:kern w:val="0"/>
          <w:sz w:val="28"/>
          <w:szCs w:val="28"/>
        </w:rPr>
        <w:t>、渠堤上建筑、种植、铲草、</w:t>
      </w:r>
      <w:r>
        <w:rPr>
          <w:rFonts w:hint="eastAsia" w:eastAsia="仿宋_GB2312"/>
          <w:kern w:val="0"/>
          <w:sz w:val="28"/>
          <w:szCs w:val="28"/>
        </w:rPr>
        <w:t>晒粮、放牧、</w:t>
      </w:r>
      <w:r>
        <w:rPr>
          <w:rFonts w:eastAsia="仿宋_GB2312"/>
          <w:kern w:val="0"/>
          <w:sz w:val="28"/>
          <w:szCs w:val="28"/>
        </w:rPr>
        <w:t>集市贸易</w:t>
      </w:r>
      <w:r>
        <w:rPr>
          <w:rFonts w:hint="eastAsia" w:eastAsia="仿宋_GB2312"/>
          <w:kern w:val="0"/>
          <w:sz w:val="28"/>
          <w:szCs w:val="28"/>
        </w:rPr>
        <w:t>，不在库区内围垦</w:t>
      </w:r>
      <w:r>
        <w:rPr>
          <w:rFonts w:eastAsia="仿宋_GB2312"/>
          <w:kern w:val="0"/>
          <w:sz w:val="28"/>
          <w:szCs w:val="28"/>
        </w:rPr>
        <w:t>；不向水库内倾倒垃圾、废碴、尾矿，堆放杂物或掩埋污染水体的物体；</w:t>
      </w:r>
      <w:r>
        <w:rPr>
          <w:rFonts w:hint="eastAsia" w:eastAsia="仿宋_GB2312"/>
          <w:kern w:val="0"/>
          <w:sz w:val="28"/>
          <w:szCs w:val="28"/>
        </w:rPr>
        <w:t>不向库内排放污水；</w:t>
      </w:r>
      <w:r>
        <w:rPr>
          <w:rFonts w:eastAsia="仿宋_GB2312"/>
          <w:kern w:val="0"/>
          <w:sz w:val="28"/>
          <w:szCs w:val="28"/>
        </w:rPr>
        <w:t>不在洪道内建设行洪障碍物等。</w:t>
      </w:r>
    </w:p>
    <w:p>
      <w:pPr>
        <w:spacing w:line="500" w:lineRule="exact"/>
        <w:ind w:firstLine="560" w:firstLineChars="200"/>
        <w:rPr>
          <w:rFonts w:eastAsia="仿宋_GB2312"/>
          <w:sz w:val="28"/>
          <w:szCs w:val="28"/>
        </w:rPr>
      </w:pPr>
      <w:r>
        <w:rPr>
          <w:rFonts w:hint="eastAsia" w:eastAsia="黑体"/>
          <w:sz w:val="28"/>
          <w:szCs w:val="28"/>
        </w:rPr>
        <w:t>三、主动参与。</w:t>
      </w:r>
      <w:r>
        <w:rPr>
          <w:rFonts w:hint="eastAsia" w:eastAsia="仿宋_GB2312"/>
          <w:kern w:val="0"/>
          <w:sz w:val="28"/>
          <w:szCs w:val="28"/>
        </w:rPr>
        <w:t>积极参加地方政府和水库主管部门组织开展的应急疏散、转移演练；积极参加专群结合的应急抢险队伍，认真履行职责；</w:t>
      </w:r>
      <w:r>
        <w:rPr>
          <w:rFonts w:hint="eastAsia" w:eastAsia="仿宋_GB2312"/>
          <w:sz w:val="28"/>
          <w:szCs w:val="28"/>
        </w:rPr>
        <w:t>知晓水库</w:t>
      </w:r>
      <w:r>
        <w:rPr>
          <w:rFonts w:eastAsia="仿宋_GB2312"/>
          <w:sz w:val="28"/>
          <w:szCs w:val="28"/>
        </w:rPr>
        <w:t>地方政府责任人、</w:t>
      </w:r>
      <w:r>
        <w:rPr>
          <w:rFonts w:hint="eastAsia" w:eastAsia="仿宋_GB2312"/>
          <w:sz w:val="28"/>
          <w:szCs w:val="28"/>
        </w:rPr>
        <w:t>水库</w:t>
      </w:r>
      <w:r>
        <w:rPr>
          <w:rFonts w:eastAsia="仿宋_GB2312"/>
          <w:sz w:val="28"/>
          <w:szCs w:val="28"/>
        </w:rPr>
        <w:t>主管部门责任人、水库管理单位</w:t>
      </w:r>
      <w:r>
        <w:rPr>
          <w:rFonts w:hint="eastAsia" w:eastAsia="仿宋_GB2312"/>
          <w:sz w:val="28"/>
          <w:szCs w:val="28"/>
        </w:rPr>
        <w:t>（值班）</w:t>
      </w:r>
      <w:r>
        <w:rPr>
          <w:rFonts w:eastAsia="仿宋_GB2312"/>
          <w:sz w:val="28"/>
          <w:szCs w:val="28"/>
        </w:rPr>
        <w:t>责任人</w:t>
      </w:r>
      <w:r>
        <w:rPr>
          <w:rFonts w:hint="eastAsia" w:eastAsia="仿宋_GB2312"/>
          <w:sz w:val="28"/>
          <w:szCs w:val="28"/>
        </w:rPr>
        <w:t>的联系</w:t>
      </w:r>
      <w:r>
        <w:rPr>
          <w:rFonts w:eastAsia="仿宋_GB2312"/>
          <w:sz w:val="28"/>
          <w:szCs w:val="28"/>
        </w:rPr>
        <w:t>方式</w:t>
      </w:r>
      <w:r>
        <w:rPr>
          <w:rFonts w:hint="eastAsia" w:eastAsia="仿宋_GB2312"/>
          <w:sz w:val="28"/>
          <w:szCs w:val="28"/>
        </w:rPr>
        <w:t>，</w:t>
      </w:r>
      <w:r>
        <w:rPr>
          <w:rFonts w:eastAsia="仿宋_GB2312"/>
          <w:sz w:val="28"/>
          <w:szCs w:val="28"/>
        </w:rPr>
        <w:t>发现水库异常时，迅速</w:t>
      </w:r>
      <w:r>
        <w:rPr>
          <w:rFonts w:hint="eastAsia" w:eastAsia="仿宋_GB2312"/>
          <w:sz w:val="28"/>
          <w:szCs w:val="28"/>
        </w:rPr>
        <w:t>向相关责任人报告。</w:t>
      </w:r>
    </w:p>
    <w:p>
      <w:pPr>
        <w:spacing w:line="500" w:lineRule="exact"/>
        <w:rPr>
          <w:rFonts w:eastAsia="仿宋_GB2312"/>
          <w:kern w:val="0"/>
          <w:sz w:val="28"/>
          <w:szCs w:val="28"/>
        </w:rPr>
      </w:pPr>
      <w:r>
        <w:rPr>
          <w:rFonts w:eastAsia="仿宋_GB2312"/>
          <w:sz w:val="28"/>
          <w:szCs w:val="28"/>
        </w:rPr>
        <w:t xml:space="preserve">  </w:t>
      </w:r>
      <w:r>
        <w:rPr>
          <w:rFonts w:eastAsia="黑体"/>
          <w:sz w:val="28"/>
          <w:szCs w:val="28"/>
        </w:rPr>
        <w:t xml:space="preserve">  四、服从指挥。</w:t>
      </w:r>
      <w:r>
        <w:rPr>
          <w:rFonts w:eastAsia="仿宋_GB2312"/>
          <w:kern w:val="0"/>
          <w:sz w:val="28"/>
          <w:szCs w:val="28"/>
        </w:rPr>
        <w:t>在水库应急处置中，自觉服从政府指挥安排，做到不围观、不聚集、不阻碍应急处置、</w:t>
      </w:r>
      <w:r>
        <w:rPr>
          <w:rFonts w:hint="eastAsia" w:eastAsia="仿宋_GB2312"/>
          <w:kern w:val="0"/>
          <w:sz w:val="28"/>
          <w:szCs w:val="28"/>
        </w:rPr>
        <w:t>不参与制造和传播不实情况</w:t>
      </w:r>
      <w:r>
        <w:rPr>
          <w:rFonts w:eastAsia="仿宋_GB2312"/>
          <w:kern w:val="0"/>
          <w:sz w:val="28"/>
          <w:szCs w:val="28"/>
        </w:rPr>
        <w:t>等，坚守在当地政府划定的安全区域内。</w:t>
      </w:r>
    </w:p>
    <w:p>
      <w:pPr>
        <w:spacing w:line="500" w:lineRule="exact"/>
        <w:ind w:firstLine="560" w:firstLineChars="200"/>
        <w:rPr>
          <w:rFonts w:hint="eastAsia" w:eastAsia="仿宋_GB2312"/>
          <w:kern w:val="0"/>
          <w:sz w:val="28"/>
          <w:szCs w:val="28"/>
        </w:rPr>
      </w:pPr>
      <w:r>
        <w:rPr>
          <w:rFonts w:eastAsia="黑体"/>
          <w:sz w:val="28"/>
          <w:szCs w:val="28"/>
        </w:rPr>
        <w:t>五、</w:t>
      </w:r>
      <w:r>
        <w:rPr>
          <w:rFonts w:hint="eastAsia" w:eastAsia="黑体"/>
          <w:sz w:val="28"/>
          <w:szCs w:val="28"/>
        </w:rPr>
        <w:t>有序</w:t>
      </w:r>
      <w:r>
        <w:rPr>
          <w:rFonts w:eastAsia="黑体"/>
          <w:sz w:val="28"/>
          <w:szCs w:val="28"/>
        </w:rPr>
        <w:t>避险。</w:t>
      </w:r>
      <w:r>
        <w:rPr>
          <w:rFonts w:eastAsia="仿宋_GB2312"/>
          <w:kern w:val="0"/>
          <w:sz w:val="28"/>
          <w:szCs w:val="28"/>
        </w:rPr>
        <w:t>熟</w:t>
      </w:r>
      <w:r>
        <w:rPr>
          <w:rFonts w:hint="eastAsia" w:eastAsia="仿宋_GB2312"/>
          <w:kern w:val="0"/>
          <w:sz w:val="28"/>
          <w:szCs w:val="28"/>
        </w:rPr>
        <w:t>知</w:t>
      </w:r>
      <w:r>
        <w:rPr>
          <w:rFonts w:hint="eastAsia" w:eastAsia="仿宋_GB2312"/>
          <w:sz w:val="28"/>
          <w:szCs w:val="28"/>
        </w:rPr>
        <w:t>水库突发事件预警信号、转移避险路线</w:t>
      </w:r>
      <w:r>
        <w:rPr>
          <w:rFonts w:eastAsia="仿宋_GB2312"/>
          <w:kern w:val="0"/>
          <w:sz w:val="28"/>
          <w:szCs w:val="28"/>
        </w:rPr>
        <w:t>、安置地点和疏散召集人</w:t>
      </w:r>
      <w:r>
        <w:rPr>
          <w:rFonts w:hint="eastAsia" w:eastAsia="仿宋_GB2312"/>
          <w:kern w:val="0"/>
          <w:sz w:val="28"/>
          <w:szCs w:val="28"/>
        </w:rPr>
        <w:t>；</w:t>
      </w:r>
      <w:r>
        <w:rPr>
          <w:rFonts w:eastAsia="仿宋_GB2312"/>
          <w:kern w:val="0"/>
          <w:sz w:val="28"/>
          <w:szCs w:val="28"/>
        </w:rPr>
        <w:t>疏散</w:t>
      </w:r>
      <w:r>
        <w:rPr>
          <w:rFonts w:hint="eastAsia" w:eastAsia="仿宋_GB2312"/>
          <w:kern w:val="0"/>
          <w:sz w:val="28"/>
          <w:szCs w:val="28"/>
        </w:rPr>
        <w:t>转移及临时安置时服从统一指挥、</w:t>
      </w:r>
      <w:r>
        <w:rPr>
          <w:rFonts w:eastAsia="仿宋_GB2312"/>
          <w:kern w:val="0"/>
          <w:sz w:val="28"/>
          <w:szCs w:val="28"/>
        </w:rPr>
        <w:t>迅速</w:t>
      </w:r>
      <w:r>
        <w:rPr>
          <w:rFonts w:hint="eastAsia" w:eastAsia="仿宋_GB2312"/>
          <w:kern w:val="0"/>
          <w:sz w:val="28"/>
          <w:szCs w:val="28"/>
        </w:rPr>
        <w:t>有序</w:t>
      </w:r>
      <w:r>
        <w:rPr>
          <w:rFonts w:eastAsia="仿宋_GB2312"/>
          <w:kern w:val="0"/>
          <w:sz w:val="28"/>
          <w:szCs w:val="28"/>
        </w:rPr>
        <w:t>、互相帮助</w:t>
      </w:r>
      <w:r>
        <w:rPr>
          <w:rFonts w:hint="eastAsia" w:eastAsia="仿宋_GB2312"/>
          <w:kern w:val="0"/>
          <w:sz w:val="28"/>
          <w:szCs w:val="28"/>
        </w:rPr>
        <w:t>，</w:t>
      </w:r>
      <w:r>
        <w:rPr>
          <w:rFonts w:eastAsia="仿宋_GB2312"/>
          <w:kern w:val="0"/>
          <w:sz w:val="28"/>
          <w:szCs w:val="28"/>
        </w:rPr>
        <w:t>不擅自行动，只有在政府宣布应急处置结束后才返回居住地</w:t>
      </w:r>
      <w:r>
        <w:rPr>
          <w:rFonts w:hint="eastAsia" w:eastAsia="仿宋_GB2312"/>
          <w:kern w:val="0"/>
          <w:sz w:val="28"/>
          <w:szCs w:val="28"/>
        </w:rPr>
        <w:t>。</w:t>
      </w:r>
    </w:p>
    <w:p>
      <w:pPr>
        <w:spacing w:line="500" w:lineRule="exact"/>
        <w:jc w:val="right"/>
        <w:rPr>
          <w:rFonts w:eastAsia="黑体"/>
          <w:sz w:val="28"/>
          <w:szCs w:val="28"/>
        </w:rPr>
        <w:sectPr>
          <w:footerReference r:id="rId9" w:type="default"/>
          <w:footerReference r:id="rId10" w:type="even"/>
          <w:pgSz w:w="11906" w:h="16838"/>
          <w:pgMar w:top="1418" w:right="1418" w:bottom="1418" w:left="1418" w:header="851" w:footer="992" w:gutter="0"/>
          <w:pgNumType w:start="1"/>
          <w:cols w:space="425" w:num="1"/>
          <w:docGrid w:type="lines" w:linePitch="312" w:charSpace="0"/>
        </w:sectPr>
      </w:pPr>
      <w:r>
        <w:rPr>
          <w:rFonts w:eastAsia="黑体"/>
          <w:sz w:val="28"/>
          <w:szCs w:val="28"/>
        </w:rPr>
        <w:t>——四川省</w:t>
      </w:r>
      <w:r>
        <w:rPr>
          <w:rFonts w:hint="eastAsia" w:eastAsia="黑体"/>
          <w:sz w:val="28"/>
          <w:szCs w:val="28"/>
        </w:rPr>
        <w:t>水利厅</w:t>
      </w:r>
      <w:r>
        <w:rPr>
          <w:rFonts w:eastAsia="黑体"/>
          <w:sz w:val="28"/>
          <w:szCs w:val="28"/>
        </w:rPr>
        <w:t>农田水利局</w:t>
      </w:r>
      <w:r>
        <w:rPr>
          <w:rFonts w:hint="eastAsia" w:eastAsia="黑体"/>
          <w:sz w:val="28"/>
          <w:szCs w:val="28"/>
        </w:rPr>
        <w:t>编制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大黑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eastAsia"/>
        <w:sz w:val="24"/>
        <w:szCs w:val="24"/>
      </w:rPr>
    </w:pPr>
    <w:r>
      <w:rPr>
        <w:rStyle w:val="7"/>
        <w:rFonts w:hint="eastAsia"/>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4</w:t>
    </w:r>
    <w:r>
      <w:rPr>
        <w:rStyle w:val="7"/>
        <w:sz w:val="24"/>
        <w:szCs w:val="24"/>
      </w:rPr>
      <w:fldChar w:fldCharType="end"/>
    </w:r>
    <w:r>
      <w:rPr>
        <w:rStyle w:val="7"/>
        <w:rFonts w:hint="eastAsia"/>
        <w:sz w:val="24"/>
        <w:szCs w:val="24"/>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eastAsia"/>
        <w:sz w:val="24"/>
        <w:szCs w:val="24"/>
      </w:rPr>
    </w:pPr>
    <w:r>
      <w:rPr>
        <w:rStyle w:val="7"/>
        <w:rFonts w:hint="eastAsia"/>
        <w:sz w:val="24"/>
        <w:szCs w:val="24"/>
      </w:rPr>
      <w:t>— 14 —</w:t>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02879"/>
    <w:multiLevelType w:val="multilevel"/>
    <w:tmpl w:val="21102879"/>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A5AAC"/>
    <w:rsid w:val="42CA5AAC"/>
    <w:rsid w:val="44D94C2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eastAsia="黑体"/>
      <w:b/>
      <w:bCs/>
      <w:kern w:val="44"/>
      <w:sz w:val="36"/>
      <w:szCs w:val="44"/>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2016-06-08T09:31:00Z</dcterms:created>
  <dc:creator>Administrator</dc:creator>
  <cp:lastModifiedBy>Administrator</cp:lastModifiedBy>
  <dcterms:modified xsi:type="dcterms:W3CDTF">2016-06-13T09:55:46Z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